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9F4E0" w14:textId="77777777" w:rsidR="00367563" w:rsidRPr="007123F6" w:rsidRDefault="00367563" w:rsidP="001623EB">
      <w:pPr>
        <w:pStyle w:val="Corpodetexto"/>
        <w:spacing w:before="7"/>
        <w:jc w:val="center"/>
        <w:rPr>
          <w:rFonts w:ascii="Arial Narrow" w:hAnsi="Arial Narrow"/>
          <w:b/>
          <w:sz w:val="22"/>
          <w:szCs w:val="22"/>
        </w:rPr>
      </w:pPr>
    </w:p>
    <w:p w14:paraId="5481F672" w14:textId="13070008" w:rsidR="007123F6" w:rsidRDefault="007123F6" w:rsidP="007123F6">
      <w:pPr>
        <w:pStyle w:val="Corpodetexto"/>
        <w:spacing w:before="7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ETP – ESTUDO TÉCNICO PRELIMINAR</w:t>
      </w:r>
    </w:p>
    <w:p w14:paraId="236C768E" w14:textId="77777777" w:rsidR="007123F6" w:rsidRDefault="007123F6" w:rsidP="00367563">
      <w:pPr>
        <w:pStyle w:val="Corpodetexto"/>
        <w:spacing w:before="7"/>
        <w:rPr>
          <w:rFonts w:ascii="Arial Narrow" w:hAnsi="Arial Narrow"/>
          <w:b/>
          <w:sz w:val="22"/>
          <w:szCs w:val="22"/>
        </w:rPr>
      </w:pPr>
    </w:p>
    <w:p w14:paraId="3850BDF8" w14:textId="77777777" w:rsidR="001623EB" w:rsidRPr="007123F6" w:rsidRDefault="001623EB">
      <w:pPr>
        <w:pStyle w:val="Corpodetexto"/>
        <w:spacing w:before="7"/>
        <w:rPr>
          <w:rFonts w:ascii="Arial Narrow" w:hAnsi="Arial Narrow"/>
          <w:sz w:val="22"/>
          <w:szCs w:val="22"/>
        </w:rPr>
      </w:pPr>
    </w:p>
    <w:p w14:paraId="0C94A718" w14:textId="77777777" w:rsidR="00FB50AD" w:rsidRPr="007123F6" w:rsidRDefault="00FB50AD">
      <w:pPr>
        <w:pStyle w:val="Corpodetexto"/>
        <w:rPr>
          <w:rFonts w:ascii="Arial Narrow" w:hAnsi="Arial Narrow"/>
          <w:b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>1. Informações Básicas</w:t>
      </w:r>
    </w:p>
    <w:p w14:paraId="3DDAE895" w14:textId="77777777" w:rsidR="00FB50AD" w:rsidRPr="007123F6" w:rsidRDefault="00FB50AD">
      <w:pPr>
        <w:pStyle w:val="Corpodetexto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Número do processo: </w:t>
      </w:r>
      <w:r w:rsidR="00721633" w:rsidRPr="007123F6">
        <w:rPr>
          <w:rFonts w:ascii="Arial Narrow" w:hAnsi="Arial Narrow"/>
          <w:sz w:val="22"/>
          <w:szCs w:val="22"/>
        </w:rPr>
        <w:t>03/2024</w:t>
      </w:r>
    </w:p>
    <w:p w14:paraId="1219840F" w14:textId="77777777" w:rsidR="00D32EEA" w:rsidRPr="007123F6" w:rsidRDefault="00D32EEA">
      <w:pPr>
        <w:pStyle w:val="Corpodetexto"/>
        <w:rPr>
          <w:rFonts w:ascii="Arial Narrow" w:hAnsi="Arial Narrow"/>
          <w:sz w:val="22"/>
          <w:szCs w:val="22"/>
        </w:rPr>
      </w:pPr>
    </w:p>
    <w:p w14:paraId="77EBE473" w14:textId="77777777" w:rsidR="00FB50AD" w:rsidRPr="007123F6" w:rsidRDefault="00FB50AD" w:rsidP="00FB50AD">
      <w:pPr>
        <w:pStyle w:val="Corpodetexto"/>
        <w:rPr>
          <w:rFonts w:ascii="Arial Narrow" w:hAnsi="Arial Narrow"/>
          <w:b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>2. Descrição da Necessidade</w:t>
      </w:r>
    </w:p>
    <w:p w14:paraId="2FA8080A" w14:textId="77777777" w:rsidR="00D16322" w:rsidRPr="007123F6" w:rsidRDefault="00D16322" w:rsidP="00B44FF9">
      <w:pPr>
        <w:pStyle w:val="Corpodetexto"/>
        <w:spacing w:line="276" w:lineRule="auto"/>
        <w:rPr>
          <w:rFonts w:ascii="Arial Narrow" w:hAnsi="Arial Narrow"/>
          <w:sz w:val="22"/>
          <w:szCs w:val="22"/>
        </w:rPr>
      </w:pPr>
    </w:p>
    <w:p w14:paraId="5C492FA3" w14:textId="6B286407" w:rsidR="00D16322" w:rsidRPr="007123F6" w:rsidRDefault="00DF3422" w:rsidP="00381B4A">
      <w:pPr>
        <w:pStyle w:val="Corpodetexto"/>
        <w:spacing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A Reforma do </w:t>
      </w:r>
      <w:r w:rsidR="00B811E4" w:rsidRPr="007123F6">
        <w:rPr>
          <w:rFonts w:ascii="Arial Narrow" w:hAnsi="Arial Narrow"/>
          <w:sz w:val="22"/>
          <w:szCs w:val="22"/>
        </w:rPr>
        <w:t xml:space="preserve">Espaço de Esporte e Lazer </w:t>
      </w:r>
      <w:r w:rsidR="00D16322" w:rsidRPr="007123F6">
        <w:rPr>
          <w:rFonts w:ascii="Arial Narrow" w:hAnsi="Arial Narrow"/>
          <w:sz w:val="22"/>
          <w:szCs w:val="22"/>
        </w:rPr>
        <w:t xml:space="preserve">a ser </w:t>
      </w:r>
      <w:r w:rsidR="007123F6" w:rsidRPr="007123F6">
        <w:rPr>
          <w:rFonts w:ascii="Arial Narrow" w:hAnsi="Arial Narrow"/>
          <w:sz w:val="22"/>
          <w:szCs w:val="22"/>
        </w:rPr>
        <w:t xml:space="preserve">implementada </w:t>
      </w:r>
      <w:r w:rsidR="00D16322" w:rsidRPr="007123F6">
        <w:rPr>
          <w:rFonts w:ascii="Arial Narrow" w:hAnsi="Arial Narrow"/>
          <w:sz w:val="22"/>
          <w:szCs w:val="22"/>
        </w:rPr>
        <w:t xml:space="preserve">no </w:t>
      </w:r>
      <w:r w:rsidR="00B811E4" w:rsidRPr="007123F6">
        <w:rPr>
          <w:rFonts w:ascii="Arial Narrow" w:hAnsi="Arial Narrow"/>
          <w:sz w:val="22"/>
          <w:szCs w:val="22"/>
        </w:rPr>
        <w:t>Conjunto Residencial Jacarandá</w:t>
      </w:r>
      <w:r w:rsidR="00D16322" w:rsidRPr="007123F6">
        <w:rPr>
          <w:rFonts w:ascii="Arial Narrow" w:hAnsi="Arial Narrow"/>
          <w:sz w:val="22"/>
          <w:szCs w:val="22"/>
        </w:rPr>
        <w:t>,</w:t>
      </w:r>
      <w:r w:rsidR="00B811E4" w:rsidRPr="007123F6">
        <w:rPr>
          <w:rFonts w:ascii="Arial Narrow" w:hAnsi="Arial Narrow"/>
          <w:sz w:val="22"/>
          <w:szCs w:val="22"/>
        </w:rPr>
        <w:t xml:space="preserve"> do Bairro José Carlos Guimarães,</w:t>
      </w:r>
      <w:r w:rsidR="00D16322" w:rsidRPr="007123F6">
        <w:rPr>
          <w:rFonts w:ascii="Arial Narrow" w:hAnsi="Arial Narrow"/>
          <w:sz w:val="22"/>
          <w:szCs w:val="22"/>
        </w:rPr>
        <w:t xml:space="preserve"> localizada no municipio de Várzea Grande - Mato Grosso é uma obra </w:t>
      </w:r>
      <w:r w:rsidR="002B0BCC" w:rsidRPr="007123F6">
        <w:rPr>
          <w:rFonts w:ascii="Arial Narrow" w:hAnsi="Arial Narrow"/>
          <w:sz w:val="22"/>
          <w:szCs w:val="22"/>
        </w:rPr>
        <w:t xml:space="preserve">para atender a necessidade de serviço público </w:t>
      </w:r>
      <w:r w:rsidR="00F428B5" w:rsidRPr="007123F6">
        <w:rPr>
          <w:rFonts w:ascii="Arial Narrow" w:hAnsi="Arial Narrow"/>
          <w:sz w:val="22"/>
          <w:szCs w:val="22"/>
        </w:rPr>
        <w:t xml:space="preserve">municipal </w:t>
      </w:r>
      <w:r w:rsidR="002B0BCC" w:rsidRPr="007123F6">
        <w:rPr>
          <w:rFonts w:ascii="Arial Narrow" w:hAnsi="Arial Narrow"/>
          <w:sz w:val="22"/>
          <w:szCs w:val="22"/>
        </w:rPr>
        <w:t xml:space="preserve">garantido pela Lei Complementar Nº 3356/2009, Artº 3, item 3; </w:t>
      </w:r>
      <w:r w:rsidR="002B0BCC" w:rsidRPr="007123F6">
        <w:rPr>
          <w:rFonts w:ascii="Arial Narrow" w:hAnsi="Arial Narrow"/>
          <w:i/>
          <w:sz w:val="22"/>
          <w:szCs w:val="22"/>
        </w:rPr>
        <w:t xml:space="preserve">“Os bairros deverão conter os seguintes equipamentos e serviços públicos, a serem instalados no prazo de 20 anos a contar da publicação desta lei... </w:t>
      </w:r>
      <w:r w:rsidR="00B811E4" w:rsidRPr="007123F6">
        <w:rPr>
          <w:rFonts w:ascii="Arial Narrow" w:hAnsi="Arial Narrow"/>
          <w:i/>
          <w:sz w:val="22"/>
          <w:szCs w:val="22"/>
        </w:rPr>
        <w:t>5 - Praças de lazer com quadras esportivas, playground e espaço arborizado</w:t>
      </w:r>
      <w:r w:rsidR="002B0BCC" w:rsidRPr="007123F6">
        <w:rPr>
          <w:rFonts w:ascii="Arial Narrow" w:hAnsi="Arial Narrow"/>
          <w:i/>
          <w:sz w:val="22"/>
          <w:szCs w:val="22"/>
        </w:rPr>
        <w:t>”</w:t>
      </w:r>
    </w:p>
    <w:p w14:paraId="7EB56F68" w14:textId="1A25E751" w:rsidR="00EE6ACD" w:rsidRPr="007123F6" w:rsidRDefault="00F428B5" w:rsidP="00EE6ACD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ab/>
      </w:r>
      <w:r w:rsidR="00B811E4" w:rsidRPr="007123F6">
        <w:rPr>
          <w:rFonts w:ascii="Arial Narrow" w:hAnsi="Arial Narrow"/>
          <w:sz w:val="22"/>
          <w:szCs w:val="22"/>
        </w:rPr>
        <w:t xml:space="preserve">As moradias do Residencial Jacarandá necessitam de um espaço </w:t>
      </w:r>
      <w:r w:rsidR="00EE6ACD" w:rsidRPr="007123F6">
        <w:rPr>
          <w:rFonts w:ascii="Arial Narrow" w:hAnsi="Arial Narrow"/>
          <w:sz w:val="22"/>
          <w:szCs w:val="22"/>
        </w:rPr>
        <w:t xml:space="preserve">de Esporte e Lazer, pois são 911 </w:t>
      </w:r>
      <w:r w:rsidR="007123F6">
        <w:rPr>
          <w:rFonts w:ascii="Arial Narrow" w:hAnsi="Arial Narrow"/>
          <w:sz w:val="22"/>
          <w:szCs w:val="22"/>
        </w:rPr>
        <w:t xml:space="preserve">(novecentos e onze) </w:t>
      </w:r>
      <w:r w:rsidR="00EE6ACD" w:rsidRPr="007123F6">
        <w:rPr>
          <w:rFonts w:ascii="Arial Narrow" w:hAnsi="Arial Narrow"/>
          <w:sz w:val="22"/>
          <w:szCs w:val="22"/>
        </w:rPr>
        <w:t>unidades habitacionais, totalizando 3.644</w:t>
      </w:r>
      <w:r w:rsidR="007123F6">
        <w:rPr>
          <w:rFonts w:ascii="Arial Narrow" w:hAnsi="Arial Narrow"/>
          <w:sz w:val="22"/>
          <w:szCs w:val="22"/>
        </w:rPr>
        <w:t xml:space="preserve"> (três mil seiscentos e quarenta e quatro)</w:t>
      </w:r>
      <w:r w:rsidR="00EE6ACD" w:rsidRPr="007123F6">
        <w:rPr>
          <w:rFonts w:ascii="Arial Narrow" w:hAnsi="Arial Narrow"/>
          <w:sz w:val="22"/>
          <w:szCs w:val="22"/>
        </w:rPr>
        <w:t xml:space="preserve"> pessoas, o loteamento já completou 10 anos de existência (</w:t>
      </w:r>
      <w:r w:rsidR="00EE6ACD" w:rsidRPr="007123F6">
        <w:rPr>
          <w:rFonts w:ascii="Arial Narrow" w:hAnsi="Arial Narrow"/>
          <w:i/>
          <w:sz w:val="22"/>
          <w:szCs w:val="22"/>
        </w:rPr>
        <w:t>Fonte: https://www.gov.br/mdr/pt-br/noticias/ministro-gilberto-occhi-entrega-911-casas-do-mcmv-em-mato-grosso</w:t>
      </w:r>
      <w:r w:rsidR="00EE6ACD" w:rsidRPr="007123F6">
        <w:rPr>
          <w:rFonts w:ascii="Arial Narrow" w:hAnsi="Arial Narrow"/>
          <w:sz w:val="22"/>
          <w:szCs w:val="22"/>
        </w:rPr>
        <w:t>) e as benfeitorias entregues na época da entrega não mais funcionam, ou tem deficitária manutenção.</w:t>
      </w:r>
    </w:p>
    <w:p w14:paraId="117FD7E7" w14:textId="0ABC57F1" w:rsidR="00C63CB2" w:rsidRPr="007123F6" w:rsidRDefault="00EE6ACD" w:rsidP="00381B4A">
      <w:pPr>
        <w:pStyle w:val="Corpodetexto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ab/>
      </w:r>
      <w:r w:rsidR="002E4CED" w:rsidRPr="007123F6">
        <w:rPr>
          <w:rFonts w:ascii="Arial Narrow" w:hAnsi="Arial Narrow"/>
          <w:sz w:val="22"/>
          <w:szCs w:val="22"/>
        </w:rPr>
        <w:t>Diante destas ne</w:t>
      </w:r>
      <w:r w:rsidR="00DF3422" w:rsidRPr="007123F6">
        <w:rPr>
          <w:rFonts w:ascii="Arial Narrow" w:hAnsi="Arial Narrow"/>
          <w:sz w:val="22"/>
          <w:szCs w:val="22"/>
        </w:rPr>
        <w:t>cessidades faz-se necessário a reforma</w:t>
      </w:r>
      <w:r w:rsidR="002E4CED" w:rsidRPr="007123F6">
        <w:rPr>
          <w:rFonts w:ascii="Arial Narrow" w:hAnsi="Arial Narrow"/>
          <w:sz w:val="22"/>
          <w:szCs w:val="22"/>
        </w:rPr>
        <w:t xml:space="preserve"> </w:t>
      </w:r>
      <w:r w:rsidR="007123F6">
        <w:rPr>
          <w:rFonts w:ascii="Arial Narrow" w:hAnsi="Arial Narrow"/>
          <w:sz w:val="22"/>
          <w:szCs w:val="22"/>
        </w:rPr>
        <w:t xml:space="preserve">e adequação de </w:t>
      </w:r>
      <w:r w:rsidR="002E4CED" w:rsidRPr="007123F6">
        <w:rPr>
          <w:rFonts w:ascii="Arial Narrow" w:hAnsi="Arial Narrow"/>
          <w:sz w:val="22"/>
          <w:szCs w:val="22"/>
        </w:rPr>
        <w:t>um</w:t>
      </w:r>
      <w:r w:rsidR="00F17C89" w:rsidRPr="007123F6">
        <w:rPr>
          <w:rFonts w:ascii="Arial Narrow" w:hAnsi="Arial Narrow"/>
          <w:sz w:val="22"/>
          <w:szCs w:val="22"/>
        </w:rPr>
        <w:t xml:space="preserve"> Espaço de Esporte e Lazer</w:t>
      </w:r>
      <w:r w:rsidR="002E4CED" w:rsidRPr="007123F6">
        <w:rPr>
          <w:rFonts w:ascii="Arial Narrow" w:hAnsi="Arial Narrow"/>
          <w:sz w:val="22"/>
          <w:szCs w:val="22"/>
        </w:rPr>
        <w:t xml:space="preserve"> com a finali</w:t>
      </w:r>
      <w:r w:rsidRPr="007123F6">
        <w:rPr>
          <w:rFonts w:ascii="Arial Narrow" w:hAnsi="Arial Narrow"/>
          <w:sz w:val="22"/>
          <w:szCs w:val="22"/>
        </w:rPr>
        <w:t>d</w:t>
      </w:r>
      <w:r w:rsidR="002E4CED" w:rsidRPr="007123F6">
        <w:rPr>
          <w:rFonts w:ascii="Arial Narrow" w:hAnsi="Arial Narrow"/>
          <w:sz w:val="22"/>
          <w:szCs w:val="22"/>
        </w:rPr>
        <w:t xml:space="preserve">ade de dar suporte às familias </w:t>
      </w:r>
      <w:r w:rsidR="00DF3422" w:rsidRPr="007123F6">
        <w:rPr>
          <w:rFonts w:ascii="Arial Narrow" w:hAnsi="Arial Narrow"/>
          <w:sz w:val="22"/>
          <w:szCs w:val="22"/>
        </w:rPr>
        <w:t>que buscam espaços recreativos.</w:t>
      </w:r>
    </w:p>
    <w:p w14:paraId="708A7AC7" w14:textId="77777777" w:rsidR="00D32EEA" w:rsidRPr="007123F6" w:rsidRDefault="00D32EEA">
      <w:pPr>
        <w:pStyle w:val="Corpodetexto"/>
        <w:rPr>
          <w:rFonts w:ascii="Arial Narrow" w:hAnsi="Arial Narrow"/>
          <w:sz w:val="22"/>
          <w:szCs w:val="22"/>
        </w:rPr>
      </w:pPr>
    </w:p>
    <w:p w14:paraId="0B951789" w14:textId="77777777" w:rsidR="002E4CED" w:rsidRPr="007123F6" w:rsidRDefault="002E4CED" w:rsidP="002E4CED">
      <w:pPr>
        <w:pStyle w:val="Corpodetexto"/>
        <w:rPr>
          <w:rFonts w:ascii="Arial Narrow" w:hAnsi="Arial Narrow"/>
          <w:b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>3. Área Requisitante</w:t>
      </w:r>
    </w:p>
    <w:p w14:paraId="71B4A454" w14:textId="77777777" w:rsidR="001623EB" w:rsidRPr="007123F6" w:rsidRDefault="001623EB" w:rsidP="001623EB">
      <w:pPr>
        <w:pStyle w:val="Corpodetexto"/>
        <w:spacing w:line="186" w:lineRule="exact"/>
        <w:rPr>
          <w:rFonts w:ascii="Arial Narrow" w:hAnsi="Arial Narrow"/>
          <w:sz w:val="22"/>
          <w:szCs w:val="22"/>
        </w:rPr>
      </w:pPr>
    </w:p>
    <w:p w14:paraId="3A11283F" w14:textId="77777777" w:rsidR="002E4CED" w:rsidRDefault="001623EB" w:rsidP="001623EB">
      <w:pPr>
        <w:pStyle w:val="Corpodetexto"/>
        <w:spacing w:line="186" w:lineRule="exact"/>
        <w:rPr>
          <w:rFonts w:ascii="Arial Narrow" w:hAnsi="Arial Narrow"/>
          <w:b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>Á</w:t>
      </w:r>
      <w:r w:rsidR="002E4CED" w:rsidRPr="007123F6">
        <w:rPr>
          <w:rFonts w:ascii="Arial Narrow" w:hAnsi="Arial Narrow"/>
          <w:b/>
          <w:sz w:val="22"/>
          <w:szCs w:val="22"/>
        </w:rPr>
        <w:t>rea Requisitante</w:t>
      </w:r>
    </w:p>
    <w:p w14:paraId="209CFB2E" w14:textId="77777777" w:rsidR="007123F6" w:rsidRDefault="007123F6" w:rsidP="001623EB">
      <w:pPr>
        <w:pStyle w:val="Corpodetexto"/>
        <w:spacing w:line="186" w:lineRule="exact"/>
        <w:rPr>
          <w:rFonts w:ascii="Arial Narrow" w:hAnsi="Arial Narrow"/>
          <w:b/>
          <w:sz w:val="22"/>
          <w:szCs w:val="22"/>
        </w:rPr>
      </w:pPr>
    </w:p>
    <w:p w14:paraId="2088C025" w14:textId="1862B6AC" w:rsidR="007123F6" w:rsidRPr="007123F6" w:rsidRDefault="007123F6" w:rsidP="001623EB">
      <w:pPr>
        <w:pStyle w:val="Corpodetexto"/>
        <w:spacing w:line="186" w:lineRule="exact"/>
        <w:rPr>
          <w:rFonts w:ascii="Arial Narrow" w:hAnsi="Arial Narrow"/>
          <w:bCs/>
          <w:sz w:val="22"/>
          <w:szCs w:val="22"/>
        </w:rPr>
      </w:pPr>
      <w:r w:rsidRPr="007123F6">
        <w:rPr>
          <w:rFonts w:ascii="Arial Narrow" w:hAnsi="Arial Narrow"/>
          <w:bCs/>
          <w:sz w:val="22"/>
          <w:szCs w:val="22"/>
        </w:rPr>
        <w:t>Secretaria Municipal de Educação, Cultura, Esporte e Lazer</w:t>
      </w:r>
    </w:p>
    <w:p w14:paraId="5A1308B1" w14:textId="77777777" w:rsidR="001623EB" w:rsidRPr="007123F6" w:rsidRDefault="001623EB" w:rsidP="001623EB">
      <w:pPr>
        <w:pStyle w:val="Corpodetexto"/>
        <w:spacing w:line="186" w:lineRule="exact"/>
        <w:rPr>
          <w:rFonts w:ascii="Arial Narrow" w:hAnsi="Arial Narrow"/>
          <w:b/>
          <w:sz w:val="22"/>
          <w:szCs w:val="22"/>
        </w:rPr>
      </w:pPr>
    </w:p>
    <w:p w14:paraId="27414E49" w14:textId="77777777" w:rsidR="001623EB" w:rsidRPr="007123F6" w:rsidRDefault="001623EB" w:rsidP="001623EB">
      <w:pPr>
        <w:pStyle w:val="Corpodetexto"/>
        <w:spacing w:line="186" w:lineRule="exact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>Responsável</w:t>
      </w:r>
    </w:p>
    <w:p w14:paraId="0F651426" w14:textId="7A7FBA08" w:rsidR="00D32EEA" w:rsidRPr="007123F6" w:rsidRDefault="001623EB" w:rsidP="001623EB">
      <w:pPr>
        <w:pStyle w:val="Corpodetexto"/>
        <w:spacing w:before="7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Silvio</w:t>
      </w:r>
      <w:r w:rsidR="00060C38" w:rsidRPr="007123F6">
        <w:rPr>
          <w:rFonts w:ascii="Arial Narrow" w:hAnsi="Arial Narrow"/>
          <w:sz w:val="22"/>
          <w:szCs w:val="22"/>
        </w:rPr>
        <w:t xml:space="preserve"> Aparecido</w:t>
      </w:r>
      <w:r w:rsidRPr="007123F6">
        <w:rPr>
          <w:rFonts w:ascii="Arial Narrow" w:hAnsi="Arial Narrow"/>
          <w:sz w:val="22"/>
          <w:szCs w:val="22"/>
        </w:rPr>
        <w:t xml:space="preserve"> Fidelis</w:t>
      </w:r>
    </w:p>
    <w:p w14:paraId="33C2B02D" w14:textId="77777777" w:rsidR="001623EB" w:rsidRPr="007123F6" w:rsidRDefault="001623EB" w:rsidP="001623EB">
      <w:pPr>
        <w:pStyle w:val="Corpodetexto"/>
        <w:spacing w:before="7"/>
        <w:rPr>
          <w:rFonts w:ascii="Arial Narrow" w:hAnsi="Arial Narrow"/>
          <w:sz w:val="22"/>
          <w:szCs w:val="22"/>
        </w:rPr>
      </w:pPr>
    </w:p>
    <w:p w14:paraId="4EED74EE" w14:textId="77777777" w:rsidR="00D32EEA" w:rsidRPr="007123F6" w:rsidRDefault="00D32EEA">
      <w:pPr>
        <w:pStyle w:val="Corpodetexto"/>
        <w:rPr>
          <w:rFonts w:ascii="Arial Narrow" w:hAnsi="Arial Narrow"/>
          <w:sz w:val="22"/>
          <w:szCs w:val="22"/>
        </w:rPr>
      </w:pPr>
    </w:p>
    <w:p w14:paraId="06ABAC5A" w14:textId="77777777" w:rsidR="001623EB" w:rsidRPr="007123F6" w:rsidRDefault="001623EB" w:rsidP="001623EB">
      <w:pPr>
        <w:pStyle w:val="Corpodetexto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>4. Descrição dos Quesistos da Contratação</w:t>
      </w:r>
    </w:p>
    <w:p w14:paraId="2329E06E" w14:textId="5E8629AA" w:rsidR="002E576E" w:rsidRPr="007123F6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A obra em questão deve ser executada por uma empresa especializada no setor, devidamente regulamentada e autorizada pelos órgãos competentes, em conformidade com a legislação vigente e os padrões de sustentabilidade exigidos neste instrumento e no futuro </w:t>
      </w:r>
      <w:r w:rsidR="007123F6">
        <w:rPr>
          <w:rFonts w:ascii="Arial Narrow" w:hAnsi="Arial Narrow"/>
          <w:sz w:val="22"/>
          <w:szCs w:val="22"/>
        </w:rPr>
        <w:t>Projeto Básico</w:t>
      </w:r>
      <w:r w:rsidRPr="007123F6">
        <w:rPr>
          <w:rFonts w:ascii="Arial Narrow" w:hAnsi="Arial Narrow"/>
          <w:sz w:val="22"/>
          <w:szCs w:val="22"/>
        </w:rPr>
        <w:t xml:space="preserve">. </w:t>
      </w:r>
    </w:p>
    <w:p w14:paraId="1893980F" w14:textId="77777777" w:rsidR="002E576E" w:rsidRPr="007123F6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O objeto a ser contratado possui um escopo predefinido, com um prazo de execução previsto em um cronograma físico-financeiro, estabelecido no projeto executivo. </w:t>
      </w:r>
    </w:p>
    <w:p w14:paraId="713D357D" w14:textId="77777777" w:rsidR="002E576E" w:rsidRPr="007123F6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No projeto executivo, foram apresentados os elementos necessários e suficientes, com um nível de precisão adequado para definir e dimensionar a obra, garantindo a viabilidade técnica e o tratamento adequado do impacto ambiental do empreendimento, possibilitando a avaliação do custo da obra e a definição dos métodos e do prazo de execução. </w:t>
      </w:r>
    </w:p>
    <w:p w14:paraId="5439E589" w14:textId="7E17B31C" w:rsidR="002E576E" w:rsidRPr="007123F6" w:rsidRDefault="002E576E" w:rsidP="002E576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Os requisitos abaixo foram cuidadosamente avaliados, não havendo especificações capazes de prejudicar o caráter competitivo da seleção.</w:t>
      </w:r>
    </w:p>
    <w:p w14:paraId="4C278C9D" w14:textId="77777777" w:rsidR="002E576E" w:rsidRPr="007123F6" w:rsidRDefault="002E576E" w:rsidP="002E576E">
      <w:pPr>
        <w:pStyle w:val="Corpodetexto"/>
        <w:rPr>
          <w:rFonts w:ascii="Arial Narrow" w:hAnsi="Arial Narrow"/>
          <w:b/>
          <w:sz w:val="22"/>
          <w:szCs w:val="22"/>
        </w:rPr>
      </w:pPr>
    </w:p>
    <w:p w14:paraId="244A46B1" w14:textId="77777777" w:rsidR="002E576E" w:rsidRPr="007123F6" w:rsidRDefault="002E576E" w:rsidP="002E576E">
      <w:pPr>
        <w:pStyle w:val="Corpodetexto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>4.1 Requisitos técnicos da contratação</w:t>
      </w:r>
    </w:p>
    <w:p w14:paraId="5C37E86D" w14:textId="77777777" w:rsidR="002E576E" w:rsidRPr="007123F6" w:rsidRDefault="002E576E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Para a correta execução do objeto, devem ser observados os seguintes requisitos: </w:t>
      </w:r>
    </w:p>
    <w:p w14:paraId="0FBC56EA" w14:textId="77777777" w:rsidR="002E576E" w:rsidRPr="007123F6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1) Localização da obra: </w:t>
      </w:r>
      <w:r w:rsidR="00DF3422" w:rsidRPr="007123F6">
        <w:rPr>
          <w:rFonts w:ascii="Arial Narrow" w:hAnsi="Arial Narrow"/>
          <w:sz w:val="22"/>
          <w:szCs w:val="22"/>
        </w:rPr>
        <w:t>https://maps.app.goo.gl/rstEnYNdFQzDf7WEA</w:t>
      </w:r>
    </w:p>
    <w:p w14:paraId="475F0D20" w14:textId="77777777" w:rsidR="002E576E" w:rsidRPr="007123F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2) A obra a ser executada deve cumprir as determinações dos projetos, dos memoriais descritivos e das especificações técnicas; </w:t>
      </w:r>
    </w:p>
    <w:p w14:paraId="24874E5B" w14:textId="77777777" w:rsidR="002E576E" w:rsidRPr="007123F6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3) A metodologia executiva a ser adotada deve estar em conformidade com as normas técnicas vigentes; </w:t>
      </w:r>
    </w:p>
    <w:p w14:paraId="75D5C8B4" w14:textId="77777777" w:rsidR="002E576E" w:rsidRPr="007123F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4) A determinação precisa do orçamento e do cronograma para a execução da obra </w:t>
      </w:r>
      <w:r w:rsidR="00DF3422" w:rsidRPr="007123F6">
        <w:rPr>
          <w:rFonts w:ascii="Arial Narrow" w:hAnsi="Arial Narrow"/>
          <w:sz w:val="22"/>
          <w:szCs w:val="22"/>
        </w:rPr>
        <w:t>de Reforma do Espaço de Esporte e Lazer foi</w:t>
      </w:r>
      <w:r w:rsidRPr="007123F6">
        <w:rPr>
          <w:rFonts w:ascii="Arial Narrow" w:hAnsi="Arial Narrow"/>
          <w:sz w:val="22"/>
          <w:szCs w:val="22"/>
        </w:rPr>
        <w:t xml:space="preserve"> meticulosamente estabelecida na planilha orçamentária detalhada e no cronograma físico-financeiro. Esses documentos são complementados pelos Memoriais Descritivos, que fornecem uma visão abrangente de cada tipo de serviço envolvido, garantindo transparência e facilitando o acompanhamento das etapas do projeto. </w:t>
      </w:r>
    </w:p>
    <w:p w14:paraId="2581A4D1" w14:textId="77777777" w:rsidR="002E576E" w:rsidRPr="007123F6" w:rsidRDefault="002E576E" w:rsidP="002E576E">
      <w:pPr>
        <w:pStyle w:val="Corpodetexto"/>
        <w:spacing w:before="11" w:line="360" w:lineRule="auto"/>
        <w:ind w:left="720"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5) Deve ser cumprido, por parte da contratada, as exigências da Licença Ambiental; </w:t>
      </w:r>
    </w:p>
    <w:p w14:paraId="799CB07A" w14:textId="77777777" w:rsidR="002E576E" w:rsidRPr="007123F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6) Para fins de habilitação, o licitante deve apresentar certidão de registro /quitação da contratada junto ao CREA / CAU, constando os nomes dos profissionais que poderão atuar como responsáveis técnicos pelos serviços a serem executados, conforme disciplina a Resolução 425/98 do CONFEA, artigo 4º, parágrafo único; </w:t>
      </w:r>
    </w:p>
    <w:p w14:paraId="0B2B2E43" w14:textId="77777777" w:rsidR="002E576E" w:rsidRPr="007123F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7) Deve ser apresentada comprovação de aptidão técnica, consistente na apresentação de uma ou mais certidões de acervo técnico expedidas pelo CREA / CAU, em nome dos profissionais que exercerão a função de responsáveis técnicos, comprovando a execução de obra ou serviço com características similares ao objeto a ser contratado, mediante apresentação de Atestado de Capacidade Técnico Profissional; </w:t>
      </w:r>
    </w:p>
    <w:p w14:paraId="129A7039" w14:textId="77777777" w:rsidR="002E576E" w:rsidRPr="007123F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8) Deve ser apresentado, por parte da contratada, atestado de Capacidade Técnico Operacional, comprovando a realização de obras ou serviços com características similares ao objeto a ser contratado; </w:t>
      </w:r>
    </w:p>
    <w:p w14:paraId="49CFF0CE" w14:textId="77777777" w:rsidR="001623EB" w:rsidRPr="007123F6" w:rsidRDefault="001623EB" w:rsidP="001623EB">
      <w:pPr>
        <w:pStyle w:val="Corpodetexto"/>
        <w:spacing w:before="11"/>
        <w:rPr>
          <w:rFonts w:ascii="Arial Narrow" w:hAnsi="Arial Narrow"/>
          <w:sz w:val="22"/>
          <w:szCs w:val="22"/>
        </w:rPr>
      </w:pPr>
    </w:p>
    <w:p w14:paraId="4955EE38" w14:textId="77777777" w:rsidR="002E576E" w:rsidRPr="007123F6" w:rsidRDefault="002E576E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Para efeito de Capacidade Técnico Profissional, serão exigidos itens de obras</w:t>
      </w:r>
      <w:r w:rsidR="00DF3422" w:rsidRPr="007123F6">
        <w:rPr>
          <w:rFonts w:ascii="Arial Narrow" w:hAnsi="Arial Narrow"/>
          <w:sz w:val="22"/>
          <w:szCs w:val="22"/>
        </w:rPr>
        <w:t>/</w:t>
      </w:r>
      <w:r w:rsidRPr="007123F6">
        <w:rPr>
          <w:rFonts w:ascii="Arial Narrow" w:hAnsi="Arial Narrow"/>
          <w:sz w:val="22"/>
          <w:szCs w:val="22"/>
        </w:rPr>
        <w:t>serviços idênticos àqueles pontuados para a Capacidade Técnico Operacional, vedadas as exigências de quanti</w:t>
      </w:r>
      <w:r w:rsidR="00EA4AC5" w:rsidRPr="007123F6">
        <w:rPr>
          <w:rFonts w:ascii="Arial Narrow" w:hAnsi="Arial Narrow"/>
          <w:sz w:val="22"/>
          <w:szCs w:val="22"/>
        </w:rPr>
        <w:t>dades mínimas ou prazos máximos.</w:t>
      </w:r>
    </w:p>
    <w:p w14:paraId="00A0BCF4" w14:textId="77777777" w:rsidR="002E576E" w:rsidRPr="007123F6" w:rsidRDefault="002E576E" w:rsidP="002E576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317D919E" w14:textId="77777777" w:rsidR="002E576E" w:rsidRPr="007123F6" w:rsidRDefault="002E576E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A exigência de Capacidade Técnica Operacional se restringe:</w:t>
      </w:r>
    </w:p>
    <w:p w14:paraId="39481DFC" w14:textId="77777777" w:rsidR="002E576E" w:rsidRPr="007123F6" w:rsidRDefault="002E576E" w:rsidP="002E576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p w14:paraId="1EB32BBF" w14:textId="77777777" w:rsidR="002E576E" w:rsidRPr="007123F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a) Conforme o Artigo 94 do Decreto Municipal nº 081/2023, a qualificação técnica necessária para a execução do serviço, quando exigida e devidamente justificada nos autos, </w:t>
      </w:r>
      <w:r w:rsidR="00853BD9" w:rsidRPr="007123F6">
        <w:rPr>
          <w:rFonts w:ascii="Arial Narrow" w:hAnsi="Arial Narrow"/>
          <w:sz w:val="22"/>
          <w:szCs w:val="22"/>
        </w:rPr>
        <w:t>deve</w:t>
      </w:r>
      <w:r w:rsidRPr="007123F6">
        <w:rPr>
          <w:rFonts w:ascii="Arial Narrow" w:hAnsi="Arial Narrow"/>
          <w:sz w:val="22"/>
          <w:szCs w:val="22"/>
        </w:rPr>
        <w:t xml:space="preserve"> ser comprovada por meio de inscrição vigente no conselho profissional competente relativo ao profissional técnico envolvido; </w:t>
      </w:r>
    </w:p>
    <w:p w14:paraId="135DCABA" w14:textId="77777777" w:rsidR="009F6BAA" w:rsidRPr="007123F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lastRenderedPageBreak/>
        <w:t>b) Aos itens de maior relevância técnica e financeira contidas no objeto a ser licitado (curva ABC), em número máximo de 8 (oito) itens, e não superior a 50% (cinquenta por cento) das quantidades licit</w:t>
      </w:r>
      <w:r w:rsidR="00EA4AC5" w:rsidRPr="007123F6">
        <w:rPr>
          <w:rFonts w:ascii="Arial Narrow" w:hAnsi="Arial Narrow"/>
          <w:sz w:val="22"/>
          <w:szCs w:val="22"/>
        </w:rPr>
        <w:t>adas para o serviço específico</w:t>
      </w:r>
      <w:r w:rsidRPr="007123F6">
        <w:rPr>
          <w:rFonts w:ascii="Arial Narrow" w:hAnsi="Arial Narrow"/>
          <w:sz w:val="22"/>
          <w:szCs w:val="22"/>
        </w:rPr>
        <w:t>. Os itens de serviço de maior relevância técnica e financeira são aqueles que constem do objeto licitado em valor igual ou superior a 4% (quatro por cento</w:t>
      </w:r>
      <w:r w:rsidR="00EA4AC5" w:rsidRPr="007123F6">
        <w:rPr>
          <w:rFonts w:ascii="Arial Narrow" w:hAnsi="Arial Narrow"/>
          <w:sz w:val="22"/>
          <w:szCs w:val="22"/>
        </w:rPr>
        <w:t>) do orçamento total do objeto;</w:t>
      </w:r>
      <w:r w:rsidRPr="007123F6">
        <w:rPr>
          <w:rFonts w:ascii="Arial Narrow" w:hAnsi="Arial Narrow"/>
          <w:sz w:val="22"/>
          <w:szCs w:val="22"/>
        </w:rPr>
        <w:t xml:space="preserve"> </w:t>
      </w:r>
    </w:p>
    <w:p w14:paraId="6DFE75B1" w14:textId="77777777" w:rsidR="009F6BAA" w:rsidRPr="007123F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c) Conforme estabelecido no Acórdão 2.924/2019 - Plenário, relatado pelo Ministro Benjamin Zymler, para fins de habilitação técnico operacional das licitantes em certames visando a contratação de obras públicas e serviços de engenharia, devem ser exigidos atestados técnico operacionais emitidos em nome da licitante, podendo ser solicitadas as certidões de acervo técnico (CAT) ou anotações/registros de responsabilidade técnica (ART/RRT) emitidas pelo conselho de fiscalização profissional competente em nome dos profissionais vinculados aos referidos atestados, como forma de conferir autenticidade e veracidade das informações constantes nos atestados emitidos em nome das licitantes; </w:t>
      </w:r>
    </w:p>
    <w:p w14:paraId="561B449E" w14:textId="77777777" w:rsidR="009F6BAA" w:rsidRPr="007123F6" w:rsidRDefault="002E576E" w:rsidP="002E576E">
      <w:pPr>
        <w:pStyle w:val="Corpodetexto"/>
        <w:spacing w:before="11" w:line="360" w:lineRule="auto"/>
        <w:ind w:left="144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d) Não é vedado o somatório de atestados, para o atendimento dos itens de “maior relevância global” e / ou aos de “maior relevância técnica contidas no objeto a ser licitado”. Justificativa: de acordo com o Acórdão nº 2.760/2012 – Plenário "se o aumento de quantitativos do serviço não incrementa, incontestavelmente, a complexidade técnica da tarefa, não há motivos para estabelecer limite para o número de atestados", esta situ</w:t>
      </w:r>
      <w:r w:rsidR="00EF7247" w:rsidRPr="007123F6">
        <w:rPr>
          <w:rFonts w:ascii="Arial Narrow" w:hAnsi="Arial Narrow"/>
          <w:sz w:val="22"/>
          <w:szCs w:val="22"/>
        </w:rPr>
        <w:t xml:space="preserve">ação se apresenta nesta obra de </w:t>
      </w:r>
      <w:r w:rsidR="00F17C89" w:rsidRPr="007123F6">
        <w:rPr>
          <w:rFonts w:ascii="Arial Narrow" w:hAnsi="Arial Narrow"/>
          <w:sz w:val="22"/>
          <w:szCs w:val="22"/>
        </w:rPr>
        <w:t>Espaço de Esporte e Lazer</w:t>
      </w:r>
      <w:r w:rsidR="00EF7247" w:rsidRPr="007123F6">
        <w:rPr>
          <w:rFonts w:ascii="Arial Narrow" w:hAnsi="Arial Narrow"/>
          <w:sz w:val="22"/>
          <w:szCs w:val="22"/>
        </w:rPr>
        <w:t>.</w:t>
      </w:r>
    </w:p>
    <w:p w14:paraId="6F244B58" w14:textId="77777777" w:rsidR="009F6BAA" w:rsidRPr="007123F6" w:rsidRDefault="009F6BAA" w:rsidP="009F6BAA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5E6B6907" w14:textId="77777777" w:rsidR="009F6BAA" w:rsidRDefault="009F6BAA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7123F6">
        <w:rPr>
          <w:rFonts w:ascii="Arial Narrow" w:hAnsi="Arial Narrow"/>
          <w:b/>
          <w:bCs/>
          <w:sz w:val="22"/>
          <w:szCs w:val="22"/>
        </w:rPr>
        <w:t>Exigência de Capacidade Técnica Operacional e Profissional;</w:t>
      </w:r>
    </w:p>
    <w:p w14:paraId="4FF32312" w14:textId="77777777" w:rsidR="00AC646A" w:rsidRPr="007123F6" w:rsidRDefault="00AC646A" w:rsidP="002E576E">
      <w:pPr>
        <w:pStyle w:val="Corpodetexto"/>
        <w:numPr>
          <w:ilvl w:val="0"/>
          <w:numId w:val="1"/>
        </w:numPr>
        <w:spacing w:before="11" w:line="360" w:lineRule="auto"/>
        <w:jc w:val="both"/>
        <w:rPr>
          <w:rFonts w:ascii="Arial Narrow" w:hAnsi="Arial Narrow"/>
          <w:b/>
          <w:bCs/>
          <w:sz w:val="22"/>
          <w:szCs w:val="22"/>
        </w:rPr>
      </w:pPr>
    </w:p>
    <w:p w14:paraId="448B4742" w14:textId="168F0A90" w:rsidR="002E576E" w:rsidRPr="007123F6" w:rsidRDefault="009F6BAA" w:rsidP="009F6BAA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Item I - Maior relevância técnica a ser comprovada</w:t>
      </w:r>
      <w:r w:rsidR="007123F6">
        <w:rPr>
          <w:rFonts w:ascii="Arial Narrow" w:hAnsi="Arial Narrow"/>
          <w:sz w:val="22"/>
          <w:szCs w:val="22"/>
        </w:rPr>
        <w:t xml:space="preserve"> pela Empresa</w:t>
      </w:r>
    </w:p>
    <w:p w14:paraId="2E3980BA" w14:textId="77777777" w:rsidR="001623EB" w:rsidRPr="007123F6" w:rsidRDefault="001623EB" w:rsidP="001623EB">
      <w:pPr>
        <w:pStyle w:val="Corpodetexto"/>
        <w:spacing w:before="11"/>
        <w:rPr>
          <w:rFonts w:ascii="Arial Narrow" w:hAnsi="Arial Narrow"/>
          <w:sz w:val="22"/>
          <w:szCs w:val="22"/>
        </w:rPr>
      </w:pPr>
    </w:p>
    <w:tbl>
      <w:tblPr>
        <w:tblStyle w:val="TabeladeGradeClara"/>
        <w:tblW w:w="9325" w:type="dxa"/>
        <w:tblLayout w:type="fixed"/>
        <w:tblLook w:val="04A0" w:firstRow="1" w:lastRow="0" w:firstColumn="1" w:lastColumn="0" w:noHBand="0" w:noVBand="1"/>
      </w:tblPr>
      <w:tblGrid>
        <w:gridCol w:w="709"/>
        <w:gridCol w:w="3620"/>
        <w:gridCol w:w="650"/>
        <w:gridCol w:w="1090"/>
        <w:gridCol w:w="1701"/>
        <w:gridCol w:w="1555"/>
      </w:tblGrid>
      <w:tr w:rsidR="009F6BAA" w:rsidRPr="007123F6" w14:paraId="3E3D99C8" w14:textId="77777777" w:rsidTr="00C44EA4">
        <w:trPr>
          <w:trHeight w:val="371"/>
        </w:trPr>
        <w:tc>
          <w:tcPr>
            <w:tcW w:w="9325" w:type="dxa"/>
            <w:gridSpan w:val="6"/>
            <w:vAlign w:val="center"/>
          </w:tcPr>
          <w:p w14:paraId="6F0C1990" w14:textId="77777777" w:rsidR="009F6BAA" w:rsidRPr="00AC646A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C646A">
              <w:rPr>
                <w:rFonts w:ascii="Arial Narrow" w:hAnsi="Arial Narrow"/>
                <w:b/>
                <w:bCs/>
                <w:sz w:val="20"/>
                <w:szCs w:val="20"/>
              </w:rPr>
              <w:t>MAIOR RELEVÂNCIA GLOBAL SER COMPROVADA</w:t>
            </w:r>
          </w:p>
        </w:tc>
      </w:tr>
      <w:tr w:rsidR="009F6BAA" w:rsidRPr="007123F6" w14:paraId="4A87B789" w14:textId="77777777" w:rsidTr="00C44EA4">
        <w:trPr>
          <w:trHeight w:val="664"/>
        </w:trPr>
        <w:tc>
          <w:tcPr>
            <w:tcW w:w="709" w:type="dxa"/>
            <w:vAlign w:val="center"/>
          </w:tcPr>
          <w:p w14:paraId="5C4159DB" w14:textId="77777777" w:rsidR="009F6BAA" w:rsidRPr="007123F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ITEM</w:t>
            </w:r>
          </w:p>
        </w:tc>
        <w:tc>
          <w:tcPr>
            <w:tcW w:w="3620" w:type="dxa"/>
            <w:vAlign w:val="center"/>
          </w:tcPr>
          <w:p w14:paraId="52211C58" w14:textId="77777777" w:rsidR="009F6BAA" w:rsidRPr="007123F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SERVIÇO</w:t>
            </w:r>
          </w:p>
        </w:tc>
        <w:tc>
          <w:tcPr>
            <w:tcW w:w="650" w:type="dxa"/>
            <w:vAlign w:val="center"/>
          </w:tcPr>
          <w:p w14:paraId="5B494A7D" w14:textId="77777777" w:rsidR="009F6BAA" w:rsidRPr="007123F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UND</w:t>
            </w:r>
          </w:p>
        </w:tc>
        <w:tc>
          <w:tcPr>
            <w:tcW w:w="1090" w:type="dxa"/>
            <w:vAlign w:val="center"/>
          </w:tcPr>
          <w:p w14:paraId="25BB742E" w14:textId="77777777" w:rsidR="009F6BAA" w:rsidRPr="007123F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QUANT. ORÇADA</w:t>
            </w:r>
          </w:p>
        </w:tc>
        <w:tc>
          <w:tcPr>
            <w:tcW w:w="1701" w:type="dxa"/>
            <w:vAlign w:val="center"/>
          </w:tcPr>
          <w:p w14:paraId="2364C93A" w14:textId="77777777" w:rsidR="009F6BAA" w:rsidRPr="007123F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QUANT. A SER COMPROVADA</w:t>
            </w:r>
          </w:p>
        </w:tc>
        <w:tc>
          <w:tcPr>
            <w:tcW w:w="1555" w:type="dxa"/>
            <w:vAlign w:val="center"/>
          </w:tcPr>
          <w:p w14:paraId="6C88789B" w14:textId="77777777" w:rsidR="009F6BAA" w:rsidRPr="007123F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RELEVÂNCIA</w:t>
            </w:r>
          </w:p>
        </w:tc>
      </w:tr>
      <w:tr w:rsidR="009F6BAA" w:rsidRPr="007123F6" w14:paraId="0A9472FE" w14:textId="77777777" w:rsidTr="00C44EA4">
        <w:trPr>
          <w:trHeight w:val="1368"/>
        </w:trPr>
        <w:tc>
          <w:tcPr>
            <w:tcW w:w="709" w:type="dxa"/>
            <w:vAlign w:val="center"/>
          </w:tcPr>
          <w:p w14:paraId="5398EBE5" w14:textId="77777777" w:rsidR="009F6BAA" w:rsidRPr="007123F6" w:rsidRDefault="009F6BAA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01</w:t>
            </w:r>
          </w:p>
        </w:tc>
        <w:tc>
          <w:tcPr>
            <w:tcW w:w="3620" w:type="dxa"/>
            <w:vAlign w:val="center"/>
          </w:tcPr>
          <w:p w14:paraId="2C9E83F6" w14:textId="77777777" w:rsidR="00EA4AC5" w:rsidRPr="007123F6" w:rsidRDefault="00EA4AC5" w:rsidP="00B21F75">
            <w:pPr>
              <w:jc w:val="center"/>
              <w:outlineLvl w:val="0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 xml:space="preserve">CONCRETAGEM DE ESTRUTURAS DE CONCRETO ARMADO, FCK = </w:t>
            </w:r>
            <w:r w:rsidR="00B21F75" w:rsidRPr="007123F6">
              <w:rPr>
                <w:rFonts w:ascii="Arial Narrow" w:hAnsi="Arial Narrow"/>
                <w:sz w:val="20"/>
                <w:szCs w:val="20"/>
              </w:rPr>
              <w:t>30</w:t>
            </w:r>
            <w:r w:rsidRPr="007123F6">
              <w:rPr>
                <w:rFonts w:ascii="Arial Narrow" w:hAnsi="Arial Narrow"/>
                <w:sz w:val="20"/>
                <w:szCs w:val="20"/>
              </w:rPr>
              <w:t xml:space="preserve"> MPA, COM USO DE BOMBA - LANÇAMENTO, ADENSAMENTO E ACABAMENTO.</w:t>
            </w:r>
          </w:p>
        </w:tc>
        <w:tc>
          <w:tcPr>
            <w:tcW w:w="650" w:type="dxa"/>
            <w:vAlign w:val="center"/>
          </w:tcPr>
          <w:p w14:paraId="5839510D" w14:textId="77777777" w:rsidR="009F6BAA" w:rsidRPr="007123F6" w:rsidRDefault="00EA4AC5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m³</w:t>
            </w:r>
          </w:p>
        </w:tc>
        <w:tc>
          <w:tcPr>
            <w:tcW w:w="1090" w:type="dxa"/>
            <w:vAlign w:val="center"/>
          </w:tcPr>
          <w:p w14:paraId="29E75403" w14:textId="77777777" w:rsidR="009F6BAA" w:rsidRPr="007123F6" w:rsidRDefault="00B21F75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49,63</w:t>
            </w:r>
          </w:p>
        </w:tc>
        <w:tc>
          <w:tcPr>
            <w:tcW w:w="1701" w:type="dxa"/>
            <w:vAlign w:val="center"/>
          </w:tcPr>
          <w:p w14:paraId="2A8ECD55" w14:textId="77777777" w:rsidR="009F6BAA" w:rsidRPr="007123F6" w:rsidRDefault="00B21F75" w:rsidP="00B21F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24,00</w:t>
            </w:r>
          </w:p>
        </w:tc>
        <w:tc>
          <w:tcPr>
            <w:tcW w:w="1555" w:type="dxa"/>
            <w:vAlign w:val="center"/>
          </w:tcPr>
          <w:p w14:paraId="43681257" w14:textId="77777777" w:rsidR="009F6BAA" w:rsidRPr="007123F6" w:rsidRDefault="00B21F75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8,11</w:t>
            </w:r>
            <w:r w:rsidR="00853BD9" w:rsidRPr="007123F6">
              <w:rPr>
                <w:rFonts w:ascii="Arial Narrow" w:hAnsi="Arial Narrow"/>
                <w:sz w:val="20"/>
                <w:szCs w:val="20"/>
              </w:rPr>
              <w:t xml:space="preserve"> %</w:t>
            </w:r>
          </w:p>
        </w:tc>
      </w:tr>
      <w:tr w:rsidR="009F6BAA" w:rsidRPr="007123F6" w14:paraId="5C9B0398" w14:textId="77777777" w:rsidTr="00AC646A">
        <w:trPr>
          <w:trHeight w:val="841"/>
        </w:trPr>
        <w:tc>
          <w:tcPr>
            <w:tcW w:w="709" w:type="dxa"/>
            <w:vAlign w:val="center"/>
          </w:tcPr>
          <w:p w14:paraId="7C0C3683" w14:textId="77777777" w:rsidR="009F6BAA" w:rsidRPr="007123F6" w:rsidRDefault="00EA4AC5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02</w:t>
            </w:r>
          </w:p>
        </w:tc>
        <w:tc>
          <w:tcPr>
            <w:tcW w:w="3620" w:type="dxa"/>
            <w:vAlign w:val="center"/>
          </w:tcPr>
          <w:p w14:paraId="7B94414A" w14:textId="77777777" w:rsidR="00B21F75" w:rsidRPr="007123F6" w:rsidRDefault="00B21F75" w:rsidP="00B21F7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PINTURA DE PISO COM TINTA EPÓXI, APLICAÇÃO MANUAL, INCLUSO PRIMER EPÓXI.</w:t>
            </w:r>
            <w:r w:rsidRPr="007123F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vAlign w:val="center"/>
          </w:tcPr>
          <w:p w14:paraId="01999DE9" w14:textId="77777777" w:rsidR="009F6BAA" w:rsidRPr="007123F6" w:rsidRDefault="00B21F75" w:rsidP="00C44EA4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m²</w:t>
            </w:r>
          </w:p>
        </w:tc>
        <w:tc>
          <w:tcPr>
            <w:tcW w:w="1090" w:type="dxa"/>
            <w:vAlign w:val="center"/>
          </w:tcPr>
          <w:p w14:paraId="7D4BA804" w14:textId="77777777" w:rsidR="00B21F75" w:rsidRPr="007123F6" w:rsidRDefault="00B21F75" w:rsidP="00B21F7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 xml:space="preserve">                 877,56 </w:t>
            </w:r>
          </w:p>
          <w:p w14:paraId="5A79A062" w14:textId="77777777" w:rsidR="009F6BAA" w:rsidRPr="007123F6" w:rsidRDefault="009F6BAA" w:rsidP="00C44EA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70AA972" w14:textId="77777777" w:rsidR="009F6BAA" w:rsidRPr="007123F6" w:rsidRDefault="00B21F75" w:rsidP="00B21F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435,00</w:t>
            </w:r>
          </w:p>
        </w:tc>
        <w:tc>
          <w:tcPr>
            <w:tcW w:w="1555" w:type="dxa"/>
            <w:vAlign w:val="center"/>
          </w:tcPr>
          <w:p w14:paraId="3F1325B9" w14:textId="77777777" w:rsidR="009F6BAA" w:rsidRPr="007123F6" w:rsidRDefault="00EA4AC5" w:rsidP="00B21F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4,</w:t>
            </w:r>
            <w:r w:rsidR="00B21F75" w:rsidRPr="007123F6">
              <w:rPr>
                <w:rFonts w:ascii="Arial Narrow" w:hAnsi="Arial Narrow"/>
                <w:sz w:val="20"/>
                <w:szCs w:val="20"/>
              </w:rPr>
              <w:t>1</w:t>
            </w:r>
            <w:r w:rsidRPr="007123F6">
              <w:rPr>
                <w:rFonts w:ascii="Arial Narrow" w:hAnsi="Arial Narrow"/>
                <w:sz w:val="20"/>
                <w:szCs w:val="20"/>
              </w:rPr>
              <w:t>7</w:t>
            </w:r>
            <w:r w:rsidR="00853BD9" w:rsidRPr="007123F6">
              <w:rPr>
                <w:rFonts w:ascii="Arial Narrow" w:hAnsi="Arial Narrow"/>
                <w:sz w:val="20"/>
                <w:szCs w:val="20"/>
              </w:rPr>
              <w:t xml:space="preserve"> %</w:t>
            </w:r>
          </w:p>
        </w:tc>
      </w:tr>
    </w:tbl>
    <w:p w14:paraId="41E5D2CF" w14:textId="77777777" w:rsidR="001623EB" w:rsidRPr="007123F6" w:rsidRDefault="001623EB" w:rsidP="009F6BAA">
      <w:pPr>
        <w:pStyle w:val="Corpodetexto"/>
        <w:spacing w:before="11"/>
        <w:jc w:val="center"/>
        <w:rPr>
          <w:rFonts w:ascii="Arial Narrow" w:hAnsi="Arial Narrow"/>
          <w:sz w:val="22"/>
          <w:szCs w:val="22"/>
        </w:rPr>
      </w:pPr>
    </w:p>
    <w:p w14:paraId="2A63E96F" w14:textId="02826132" w:rsidR="007123F6" w:rsidRDefault="007123F6" w:rsidP="007123F6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Item </w:t>
      </w:r>
      <w:r>
        <w:rPr>
          <w:rFonts w:ascii="Arial Narrow" w:hAnsi="Arial Narrow"/>
          <w:sz w:val="22"/>
          <w:szCs w:val="22"/>
        </w:rPr>
        <w:t>I</w:t>
      </w:r>
      <w:r w:rsidRPr="007123F6">
        <w:rPr>
          <w:rFonts w:ascii="Arial Narrow" w:hAnsi="Arial Narrow"/>
          <w:sz w:val="22"/>
          <w:szCs w:val="22"/>
        </w:rPr>
        <w:t>I - Maior relevância técnica a ser comprovada</w:t>
      </w:r>
      <w:r>
        <w:rPr>
          <w:rFonts w:ascii="Arial Narrow" w:hAnsi="Arial Narrow"/>
          <w:sz w:val="22"/>
          <w:szCs w:val="22"/>
        </w:rPr>
        <w:t xml:space="preserve"> </w:t>
      </w:r>
      <w:r w:rsidR="00F242AD">
        <w:rPr>
          <w:rFonts w:ascii="Arial Narrow" w:hAnsi="Arial Narrow"/>
          <w:sz w:val="22"/>
          <w:szCs w:val="22"/>
        </w:rPr>
        <w:t>pelo profissional</w:t>
      </w:r>
    </w:p>
    <w:p w14:paraId="0968FF02" w14:textId="77777777" w:rsidR="00F242AD" w:rsidRDefault="00F242AD" w:rsidP="007123F6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tbl>
      <w:tblPr>
        <w:tblStyle w:val="TabeladeGradeClara"/>
        <w:tblW w:w="9284" w:type="dxa"/>
        <w:tblLayout w:type="fixed"/>
        <w:tblLook w:val="04A0" w:firstRow="1" w:lastRow="0" w:firstColumn="1" w:lastColumn="0" w:noHBand="0" w:noVBand="1"/>
      </w:tblPr>
      <w:tblGrid>
        <w:gridCol w:w="863"/>
        <w:gridCol w:w="4409"/>
        <w:gridCol w:w="791"/>
        <w:gridCol w:w="1327"/>
        <w:gridCol w:w="1894"/>
      </w:tblGrid>
      <w:tr w:rsidR="00F242AD" w:rsidRPr="007123F6" w14:paraId="392F95C0" w14:textId="77777777" w:rsidTr="00F242AD">
        <w:trPr>
          <w:trHeight w:val="631"/>
        </w:trPr>
        <w:tc>
          <w:tcPr>
            <w:tcW w:w="863" w:type="dxa"/>
            <w:vAlign w:val="center"/>
          </w:tcPr>
          <w:p w14:paraId="6012FD23" w14:textId="77777777" w:rsidR="00F242AD" w:rsidRPr="007123F6" w:rsidRDefault="00F242AD" w:rsidP="001953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ITEM</w:t>
            </w:r>
          </w:p>
        </w:tc>
        <w:tc>
          <w:tcPr>
            <w:tcW w:w="4409" w:type="dxa"/>
            <w:vAlign w:val="center"/>
          </w:tcPr>
          <w:p w14:paraId="53860E24" w14:textId="77777777" w:rsidR="00F242AD" w:rsidRPr="007123F6" w:rsidRDefault="00F242AD" w:rsidP="001953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SERVIÇO</w:t>
            </w:r>
          </w:p>
        </w:tc>
        <w:tc>
          <w:tcPr>
            <w:tcW w:w="791" w:type="dxa"/>
            <w:vAlign w:val="center"/>
          </w:tcPr>
          <w:p w14:paraId="58D96088" w14:textId="77777777" w:rsidR="00F242AD" w:rsidRPr="007123F6" w:rsidRDefault="00F242AD" w:rsidP="001953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UND</w:t>
            </w:r>
          </w:p>
        </w:tc>
        <w:tc>
          <w:tcPr>
            <w:tcW w:w="1327" w:type="dxa"/>
            <w:vAlign w:val="center"/>
          </w:tcPr>
          <w:p w14:paraId="26591900" w14:textId="77777777" w:rsidR="00F242AD" w:rsidRPr="007123F6" w:rsidRDefault="00F242AD" w:rsidP="001953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QUANT. ORÇADA</w:t>
            </w:r>
          </w:p>
        </w:tc>
        <w:tc>
          <w:tcPr>
            <w:tcW w:w="1894" w:type="dxa"/>
            <w:vAlign w:val="center"/>
          </w:tcPr>
          <w:p w14:paraId="5DA90B9E" w14:textId="77777777" w:rsidR="00F242AD" w:rsidRPr="007123F6" w:rsidRDefault="00F242AD" w:rsidP="001953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RELEVÂNCIA</w:t>
            </w:r>
          </w:p>
        </w:tc>
      </w:tr>
      <w:tr w:rsidR="00F242AD" w:rsidRPr="007123F6" w14:paraId="4A6FD67E" w14:textId="77777777" w:rsidTr="00AC646A">
        <w:trPr>
          <w:trHeight w:val="708"/>
        </w:trPr>
        <w:tc>
          <w:tcPr>
            <w:tcW w:w="863" w:type="dxa"/>
            <w:vAlign w:val="center"/>
          </w:tcPr>
          <w:p w14:paraId="7190A90F" w14:textId="77777777" w:rsidR="00F242AD" w:rsidRPr="007123F6" w:rsidRDefault="00F242AD" w:rsidP="001953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lastRenderedPageBreak/>
              <w:t>01</w:t>
            </w:r>
          </w:p>
        </w:tc>
        <w:tc>
          <w:tcPr>
            <w:tcW w:w="4409" w:type="dxa"/>
            <w:vAlign w:val="center"/>
          </w:tcPr>
          <w:p w14:paraId="55B29B22" w14:textId="77777777" w:rsidR="00F242AD" w:rsidRPr="007123F6" w:rsidRDefault="00F242AD" w:rsidP="00195375">
            <w:pPr>
              <w:jc w:val="center"/>
              <w:outlineLvl w:val="0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CONCRETAGEM DE ESTRUTURAS DE CONCRETO ARMADO, FCK = 30 MPA, COM USO DE BOMBA - LANÇAMENTO, ADENSAMENTO E ACABAMENTO.</w:t>
            </w:r>
          </w:p>
        </w:tc>
        <w:tc>
          <w:tcPr>
            <w:tcW w:w="791" w:type="dxa"/>
            <w:vAlign w:val="center"/>
          </w:tcPr>
          <w:p w14:paraId="3FF65CC4" w14:textId="77777777" w:rsidR="00F242AD" w:rsidRPr="007123F6" w:rsidRDefault="00F242AD" w:rsidP="001953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m³</w:t>
            </w:r>
          </w:p>
        </w:tc>
        <w:tc>
          <w:tcPr>
            <w:tcW w:w="1327" w:type="dxa"/>
            <w:vAlign w:val="center"/>
          </w:tcPr>
          <w:p w14:paraId="695196E1" w14:textId="77777777" w:rsidR="00F242AD" w:rsidRPr="007123F6" w:rsidRDefault="00F242AD" w:rsidP="001953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49,63</w:t>
            </w:r>
          </w:p>
        </w:tc>
        <w:tc>
          <w:tcPr>
            <w:tcW w:w="1894" w:type="dxa"/>
            <w:vAlign w:val="center"/>
          </w:tcPr>
          <w:p w14:paraId="3E01142D" w14:textId="77777777" w:rsidR="00F242AD" w:rsidRPr="007123F6" w:rsidRDefault="00F242AD" w:rsidP="001953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8,11 %</w:t>
            </w:r>
          </w:p>
        </w:tc>
      </w:tr>
      <w:tr w:rsidR="00F242AD" w:rsidRPr="007123F6" w14:paraId="4494D641" w14:textId="77777777" w:rsidTr="00AC646A">
        <w:trPr>
          <w:trHeight w:val="826"/>
        </w:trPr>
        <w:tc>
          <w:tcPr>
            <w:tcW w:w="863" w:type="dxa"/>
            <w:vAlign w:val="center"/>
          </w:tcPr>
          <w:p w14:paraId="3F8478F0" w14:textId="77777777" w:rsidR="00F242AD" w:rsidRPr="007123F6" w:rsidRDefault="00F242AD" w:rsidP="001953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02</w:t>
            </w:r>
          </w:p>
        </w:tc>
        <w:tc>
          <w:tcPr>
            <w:tcW w:w="4409" w:type="dxa"/>
            <w:vAlign w:val="center"/>
          </w:tcPr>
          <w:p w14:paraId="58206EDF" w14:textId="77777777" w:rsidR="00F242AD" w:rsidRPr="007123F6" w:rsidRDefault="00F242AD" w:rsidP="0019537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PINTURA DE PISO COM TINTA EPÓXI, APLICAÇÃO MANUAL, INCLUSO PRIMER EPÓXI.</w:t>
            </w:r>
            <w:r w:rsidRPr="007123F6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14:paraId="6F4A3920" w14:textId="77777777" w:rsidR="00F242AD" w:rsidRPr="007123F6" w:rsidRDefault="00F242AD" w:rsidP="001953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m²</w:t>
            </w:r>
          </w:p>
        </w:tc>
        <w:tc>
          <w:tcPr>
            <w:tcW w:w="1327" w:type="dxa"/>
            <w:vAlign w:val="center"/>
          </w:tcPr>
          <w:p w14:paraId="0D7E71D8" w14:textId="77777777" w:rsidR="00F242AD" w:rsidRPr="007123F6" w:rsidRDefault="00F242AD" w:rsidP="0019537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 xml:space="preserve">                 877,56 </w:t>
            </w:r>
          </w:p>
          <w:p w14:paraId="46E230A1" w14:textId="77777777" w:rsidR="00F242AD" w:rsidRPr="007123F6" w:rsidRDefault="00F242AD" w:rsidP="0019537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94" w:type="dxa"/>
            <w:vAlign w:val="center"/>
          </w:tcPr>
          <w:p w14:paraId="67AF2113" w14:textId="77777777" w:rsidR="00F242AD" w:rsidRPr="007123F6" w:rsidRDefault="00F242AD" w:rsidP="00195375">
            <w:pPr>
              <w:pStyle w:val="Corpodetexto"/>
              <w:spacing w:before="11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123F6">
              <w:rPr>
                <w:rFonts w:ascii="Arial Narrow" w:hAnsi="Arial Narrow"/>
                <w:sz w:val="20"/>
                <w:szCs w:val="20"/>
              </w:rPr>
              <w:t>4,17 %</w:t>
            </w:r>
          </w:p>
        </w:tc>
      </w:tr>
    </w:tbl>
    <w:p w14:paraId="1C094291" w14:textId="77777777" w:rsidR="00F242AD" w:rsidRDefault="00F242AD" w:rsidP="007123F6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</w:p>
    <w:p w14:paraId="28D51AF4" w14:textId="77777777" w:rsidR="00853BD9" w:rsidRPr="007123F6" w:rsidRDefault="00853BD9" w:rsidP="009F6BAA">
      <w:pPr>
        <w:pStyle w:val="Corpodetexto"/>
        <w:rPr>
          <w:rFonts w:ascii="Arial Narrow" w:hAnsi="Arial Narrow"/>
          <w:b/>
          <w:sz w:val="22"/>
          <w:szCs w:val="22"/>
        </w:rPr>
      </w:pPr>
    </w:p>
    <w:p w14:paraId="1277CE9F" w14:textId="77777777" w:rsidR="009F6BAA" w:rsidRPr="007123F6" w:rsidRDefault="009F6BAA" w:rsidP="009F6BAA">
      <w:pPr>
        <w:pStyle w:val="Corpodetexto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>4.2 Requisitos técnicos da contratação</w:t>
      </w:r>
    </w:p>
    <w:p w14:paraId="193E6449" w14:textId="77777777" w:rsidR="009F6BAA" w:rsidRPr="007123F6" w:rsidRDefault="009F6BAA" w:rsidP="009F6BAA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999F2AE" w14:textId="77777777" w:rsidR="009F6BAA" w:rsidRPr="007123F6" w:rsidRDefault="009F6BAA" w:rsidP="009F6BAA">
      <w:pPr>
        <w:pStyle w:val="Corpodetexto"/>
        <w:spacing w:before="11" w:line="360" w:lineRule="auto"/>
        <w:ind w:firstLine="36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A empresa contratada deverá utilizar na execução das obras as boas práticas de sustentabilidade ambiental, respeitando-se, dentre outros, os critérios ambientais indicados abaixo: </w:t>
      </w:r>
    </w:p>
    <w:p w14:paraId="788928D9" w14:textId="77777777" w:rsidR="009F6BAA" w:rsidRPr="007123F6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a) Uso produtos de limpeza e conservação de superfícies e objetos inanimados que obedeçam às classificações e especificações da ANVISA. </w:t>
      </w:r>
    </w:p>
    <w:p w14:paraId="40F10D56" w14:textId="77777777" w:rsidR="009F6BAA" w:rsidRPr="007123F6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b) Implementação de um programa de treinamento de seus empregados visando o uso racional de consumo de energia elétrica e água, bem como redução de resíduos sólidos. </w:t>
      </w:r>
    </w:p>
    <w:p w14:paraId="7A99637F" w14:textId="77777777" w:rsidR="009F6BAA" w:rsidRPr="007123F6" w:rsidRDefault="009F6BAA" w:rsidP="0019304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c) Sempre que possível, fazer uso de energia renovável. </w:t>
      </w:r>
    </w:p>
    <w:p w14:paraId="698AF55F" w14:textId="77777777" w:rsidR="009F6BAA" w:rsidRPr="007123F6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d) Classificação e destinação adequada dos resíduos recicláveis produzidos durante a execução dos serviços. Especificamente para papéis e latas de alumínio deve-se contatar as Associações e/ou Cooperativas locais de catadores de materiais recicláveis. </w:t>
      </w:r>
    </w:p>
    <w:p w14:paraId="12F42FA1" w14:textId="77777777" w:rsidR="0019304E" w:rsidRPr="007123F6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e) Práticas de redução de consumo de papel, utilizando o padrão frente verso na impressão de relatórios e outros documentos, bem como utilize a fonte ecológica recomendada pela Advocacia Geral de União, disponível no endereço eletrônico: </w:t>
      </w:r>
      <w:hyperlink r:id="rId8" w:history="1">
        <w:r w:rsidR="0019304E" w:rsidRPr="007123F6">
          <w:rPr>
            <w:rFonts w:ascii="Arial Narrow" w:hAnsi="Arial Narrow"/>
            <w:sz w:val="22"/>
            <w:szCs w:val="22"/>
          </w:rPr>
          <w:t>www.agu.gov.br/econfont</w:t>
        </w:r>
      </w:hyperlink>
      <w:r w:rsidRPr="007123F6">
        <w:rPr>
          <w:rFonts w:ascii="Arial Narrow" w:hAnsi="Arial Narrow"/>
          <w:sz w:val="22"/>
          <w:szCs w:val="22"/>
        </w:rPr>
        <w:t xml:space="preserve"> </w:t>
      </w:r>
    </w:p>
    <w:p w14:paraId="3CD3FF77" w14:textId="77777777" w:rsidR="0019304E" w:rsidRPr="007123F6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f) Adoção de uso preferencialmente de papel não clorado na impressão de documentos e relatórios. </w:t>
      </w:r>
    </w:p>
    <w:p w14:paraId="2BFC591D" w14:textId="77777777" w:rsidR="009F6BAA" w:rsidRDefault="009F6BAA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g) Adoção de práticas de substituição de copos descartáveis por copos definitivos</w:t>
      </w:r>
    </w:p>
    <w:p w14:paraId="0AF3820F" w14:textId="09395A41" w:rsidR="0019304E" w:rsidRPr="007123F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h) </w:t>
      </w:r>
      <w:r w:rsidR="00F242AD">
        <w:rPr>
          <w:rFonts w:ascii="Arial Narrow" w:hAnsi="Arial Narrow"/>
          <w:sz w:val="22"/>
          <w:szCs w:val="22"/>
        </w:rPr>
        <w:t>A</w:t>
      </w:r>
      <w:r w:rsidRPr="007123F6">
        <w:rPr>
          <w:rFonts w:ascii="Arial Narrow" w:hAnsi="Arial Narrow"/>
          <w:sz w:val="22"/>
          <w:szCs w:val="22"/>
        </w:rPr>
        <w:t xml:space="preserve">doção de prática de destinação final das pilhas e baterias usadas ou inservíveis, segundo a Resolução CONAMA Nº 257/1999. </w:t>
      </w:r>
    </w:p>
    <w:p w14:paraId="3AD128BB" w14:textId="77777777" w:rsidR="0019304E" w:rsidRPr="007123F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i) Atendimento aos padrões indicados pela Resolução CONAMA Nº 20/1994 quando da aquisição e utilização de equipamentos de limpeza que gerem ruídos em seu funcionamento. </w:t>
      </w:r>
    </w:p>
    <w:p w14:paraId="05145904" w14:textId="77777777" w:rsidR="0019304E" w:rsidRPr="007123F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j) Adoção e promoção de medidas de proteção para a redução ou neutralização dos riscos ocupacionais aos seus empregados, além de fornecimento de equipamentos de proteção individuais – EPI necessários, tais como óculos, luvas, aventais, máscaras, calçados apropriados, protetores auriculares etc., fiscalizando e zelando para que eles cumpram as normas e procedimentos destinados à preservação de suas integridades. </w:t>
      </w:r>
    </w:p>
    <w:p w14:paraId="78A7A213" w14:textId="77777777" w:rsidR="0019304E" w:rsidRPr="007123F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k) Consideração nas pesquisas de preços para aquisições e serviços contemplados no escopo da contratação, empresas que tenham certificação ambiental.</w:t>
      </w:r>
    </w:p>
    <w:p w14:paraId="5201B8E0" w14:textId="77777777" w:rsidR="009F6BAA" w:rsidRPr="007123F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l) Estímulo à troca de informações entre as equipes envolvidas por meio de ferramentas digitais e/ou virtuais.</w:t>
      </w:r>
    </w:p>
    <w:p w14:paraId="271E3A86" w14:textId="77777777" w:rsidR="0019304E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4DB7F5A7" w14:textId="77777777" w:rsidR="0019304E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Segue abaixo os Requisitos Normativos que Disciplinam os Serviços a serem Contratados:</w:t>
      </w:r>
    </w:p>
    <w:p w14:paraId="2557F2BE" w14:textId="77777777" w:rsidR="0019304E" w:rsidRPr="007123F6" w:rsidRDefault="0019304E" w:rsidP="0019304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lastRenderedPageBreak/>
        <w:t xml:space="preserve">a) Lei nº 14.133, de 1º de abril de 2021, Lei de Licitações e Contratos Administrativos; </w:t>
      </w:r>
    </w:p>
    <w:p w14:paraId="3A082C27" w14:textId="77777777" w:rsidR="0019304E" w:rsidRPr="007123F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b) Decreto Estadual n° 1.525/2022 – Regulamenta a Lei nº 14.133/2021, no âmbito da Administração Pública estadual direta, autárquica e fundacional do Estado de Mato Grosso; </w:t>
      </w:r>
    </w:p>
    <w:p w14:paraId="6692B8CB" w14:textId="77777777" w:rsidR="0019304E" w:rsidRPr="007123F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c) Decreto nº 081/2023 no âmbito da Administração Pública Municipal Direta e Autárquica e fundacional do Município de Várzea Grande – MT. </w:t>
      </w:r>
    </w:p>
    <w:p w14:paraId="25C841C7" w14:textId="77777777" w:rsidR="0019304E" w:rsidRPr="007123F6" w:rsidRDefault="0019304E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d) Normas da ABNT, e das legislações pertinentes para execução de todos os serviços aplicáveis na execução da obra, inclusive no que tange a qualidade dos materiais; </w:t>
      </w:r>
    </w:p>
    <w:p w14:paraId="0E9036B4" w14:textId="77777777" w:rsidR="0019304E" w:rsidRPr="007123F6" w:rsidRDefault="00EA4AC5" w:rsidP="0019304E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e</w:t>
      </w:r>
      <w:r w:rsidR="0019304E" w:rsidRPr="007123F6">
        <w:rPr>
          <w:rFonts w:ascii="Arial Narrow" w:hAnsi="Arial Narrow"/>
          <w:sz w:val="22"/>
          <w:szCs w:val="22"/>
        </w:rPr>
        <w:t>) Resolução CONAMA nº 307, de 05 de julho de 2002, que estabelece diretrizes, critérios e procedimentos para a gestão dos resíduos da construção civil.</w:t>
      </w:r>
    </w:p>
    <w:p w14:paraId="4D8F4ED6" w14:textId="77777777" w:rsidR="00EA4AC5" w:rsidRPr="007123F6" w:rsidRDefault="00EA4AC5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0DD05178" w14:textId="77777777" w:rsidR="0019304E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>5. Levantamento de Mercado</w:t>
      </w:r>
    </w:p>
    <w:p w14:paraId="030F6B2C" w14:textId="77777777" w:rsidR="00F242AD" w:rsidRPr="007123F6" w:rsidRDefault="00F242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BD22763" w14:textId="77777777" w:rsidR="00AB1C95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  <w:u w:val="single"/>
        </w:rPr>
      </w:pPr>
      <w:r w:rsidRPr="007123F6">
        <w:rPr>
          <w:rFonts w:ascii="Arial Narrow" w:hAnsi="Arial Narrow"/>
          <w:sz w:val="22"/>
          <w:szCs w:val="22"/>
          <w:u w:val="single"/>
        </w:rPr>
        <w:t>Como solução para execução d</w:t>
      </w:r>
      <w:r w:rsidR="0055454D" w:rsidRPr="007123F6">
        <w:rPr>
          <w:rFonts w:ascii="Arial Narrow" w:hAnsi="Arial Narrow"/>
          <w:sz w:val="22"/>
          <w:szCs w:val="22"/>
          <w:u w:val="single"/>
        </w:rPr>
        <w:t>e piso, da Academia, Espaço Multiuso, e Playground</w:t>
      </w:r>
      <w:r w:rsidR="005878DF" w:rsidRPr="007123F6">
        <w:rPr>
          <w:rFonts w:ascii="Arial Narrow" w:hAnsi="Arial Narrow"/>
          <w:sz w:val="22"/>
          <w:szCs w:val="22"/>
          <w:u w:val="single"/>
        </w:rPr>
        <w:t xml:space="preserve"> surgiram </w:t>
      </w:r>
      <w:r w:rsidR="0055454D" w:rsidRPr="007123F6">
        <w:rPr>
          <w:rFonts w:ascii="Arial Narrow" w:hAnsi="Arial Narrow"/>
          <w:sz w:val="22"/>
          <w:szCs w:val="22"/>
          <w:u w:val="single"/>
        </w:rPr>
        <w:t>como opção:</w:t>
      </w:r>
    </w:p>
    <w:p w14:paraId="183DBCAF" w14:textId="77777777" w:rsidR="00202BF1" w:rsidRPr="007123F6" w:rsidRDefault="00202BF1" w:rsidP="00DC1A8B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137C5680" w14:textId="77777777" w:rsidR="00DC1A8B" w:rsidRDefault="0019304E" w:rsidP="00DC1A8B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Solução 1: </w:t>
      </w:r>
      <w:r w:rsidR="00DC1A8B" w:rsidRPr="007123F6">
        <w:rPr>
          <w:rFonts w:ascii="Arial Narrow" w:hAnsi="Arial Narrow"/>
          <w:sz w:val="22"/>
          <w:szCs w:val="22"/>
        </w:rPr>
        <w:t>PISO INTERTRAVADO, COM BLOCO RETANGULAR COR NATURAL DE 20 X 10 CM – O </w:t>
      </w:r>
      <w:r w:rsidR="00DC1A8B" w:rsidRPr="007123F6">
        <w:rPr>
          <w:rFonts w:ascii="Arial Narrow" w:hAnsi="Arial Narrow"/>
          <w:bCs/>
          <w:sz w:val="22"/>
          <w:szCs w:val="22"/>
        </w:rPr>
        <w:t>piso intertravado</w:t>
      </w:r>
      <w:r w:rsidR="00DC1A8B" w:rsidRPr="007123F6">
        <w:rPr>
          <w:rFonts w:ascii="Arial Narrow" w:hAnsi="Arial Narrow"/>
          <w:sz w:val="22"/>
          <w:szCs w:val="22"/>
        </w:rPr>
        <w:t> é um tipo de pavimento em que o revestimento é formado por </w:t>
      </w:r>
      <w:hyperlink r:id="rId9" w:history="1">
        <w:r w:rsidR="00DC1A8B" w:rsidRPr="007123F6">
          <w:rPr>
            <w:rFonts w:ascii="Arial Narrow" w:hAnsi="Arial Narrow"/>
            <w:sz w:val="22"/>
            <w:szCs w:val="22"/>
          </w:rPr>
          <w:t>blocos de concreto</w:t>
        </w:r>
      </w:hyperlink>
      <w:r w:rsidR="00DC1A8B" w:rsidRPr="007123F6">
        <w:rPr>
          <w:rFonts w:ascii="Arial Narrow" w:hAnsi="Arial Narrow"/>
          <w:sz w:val="22"/>
          <w:szCs w:val="22"/>
        </w:rPr>
        <w:t> com intertravamento por areia de selagem. As cargas a que o pavimento é exposto são distribuídas pelos blocos e resistidas em conjunto, por isso a importância do intertravamento adequado. Pode ser utilizado para a pavimentação de ruas, acessos internos e estacionamentos, calçadas e passeios. Em suas extremidades, é necessário inserir elementos de contenção, como cordões em concreto (que podem ser igualmente modulares).</w:t>
      </w:r>
    </w:p>
    <w:p w14:paraId="5C0C4097" w14:textId="77777777" w:rsidR="00AC646A" w:rsidRPr="007123F6" w:rsidRDefault="00AC646A" w:rsidP="00DC1A8B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447801C" w14:textId="77777777" w:rsidR="00DC1A8B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Solução 2: </w:t>
      </w:r>
      <w:r w:rsidR="00DC1A8B" w:rsidRPr="007123F6">
        <w:rPr>
          <w:rFonts w:ascii="Arial Narrow" w:hAnsi="Arial Narrow"/>
          <w:sz w:val="22"/>
          <w:szCs w:val="22"/>
        </w:rPr>
        <w:t xml:space="preserve">PISO DE CONCRETO ARMADO EM RADIER </w:t>
      </w:r>
      <w:r w:rsidRPr="007123F6">
        <w:rPr>
          <w:rFonts w:ascii="Arial Narrow" w:hAnsi="Arial Narrow"/>
          <w:sz w:val="22"/>
          <w:szCs w:val="22"/>
        </w:rPr>
        <w:t xml:space="preserve">- </w:t>
      </w:r>
      <w:r w:rsidR="00DC1A8B" w:rsidRPr="007123F6">
        <w:rPr>
          <w:rFonts w:ascii="Arial Narrow" w:hAnsi="Arial Narrow"/>
          <w:sz w:val="22"/>
          <w:szCs w:val="22"/>
        </w:rPr>
        <w:t>O radier com </w:t>
      </w:r>
      <w:hyperlink r:id="rId10" w:history="1">
        <w:r w:rsidR="00DC1A8B" w:rsidRPr="007123F6">
          <w:rPr>
            <w:rFonts w:ascii="Arial Narrow" w:hAnsi="Arial Narrow"/>
            <w:sz w:val="22"/>
            <w:szCs w:val="22"/>
          </w:rPr>
          <w:t>concreto armado</w:t>
        </w:r>
      </w:hyperlink>
      <w:r w:rsidR="00DC1A8B" w:rsidRPr="007123F6">
        <w:rPr>
          <w:rFonts w:ascii="Arial Narrow" w:hAnsi="Arial Narrow"/>
          <w:sz w:val="22"/>
          <w:szCs w:val="22"/>
        </w:rPr>
        <w:t xml:space="preserve"> é um tipo comum </w:t>
      </w:r>
      <w:r w:rsidR="00202BF1" w:rsidRPr="007123F6">
        <w:rPr>
          <w:rFonts w:ascii="Arial Narrow" w:hAnsi="Arial Narrow"/>
          <w:sz w:val="22"/>
          <w:szCs w:val="22"/>
        </w:rPr>
        <w:t>de fundação. Este tipo de piso de concreto é reforçado</w:t>
      </w:r>
      <w:r w:rsidR="00DC1A8B" w:rsidRPr="007123F6">
        <w:rPr>
          <w:rFonts w:ascii="Arial Narrow" w:hAnsi="Arial Narrow"/>
          <w:sz w:val="22"/>
          <w:szCs w:val="22"/>
        </w:rPr>
        <w:t xml:space="preserve"> com armaduras de aço para distribuir as cargas da estrutura sobre uma área ampla do solo. As armaduras de aço proporcionam resistência à tração e ajudam a reforçar a estrutura do radier, tornando-o adequado para uma variedade de condições e tipos de solo.</w:t>
      </w:r>
    </w:p>
    <w:p w14:paraId="5A17E837" w14:textId="063DA317" w:rsidR="0019304E" w:rsidRPr="007123F6" w:rsidRDefault="0019304E" w:rsidP="00202BF1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Diante dessas soluções apresentadas, a deliberação a ser executada, definida em projeto executivo aprovado pela </w:t>
      </w:r>
      <w:r w:rsidR="00AB1C95" w:rsidRPr="007123F6">
        <w:rPr>
          <w:rFonts w:ascii="Arial Narrow" w:hAnsi="Arial Narrow"/>
          <w:sz w:val="22"/>
          <w:szCs w:val="22"/>
        </w:rPr>
        <w:t>Secretaria Municipal de Educação, Cultura, Esporte e Lazer</w:t>
      </w:r>
      <w:r w:rsidR="00202BF1" w:rsidRPr="007123F6">
        <w:rPr>
          <w:rFonts w:ascii="Arial Narrow" w:hAnsi="Arial Narrow"/>
          <w:sz w:val="22"/>
          <w:szCs w:val="22"/>
        </w:rPr>
        <w:t>, foi pela utilização de piso de concreto armado em radier</w:t>
      </w:r>
      <w:r w:rsidR="00853BD9" w:rsidRPr="007123F6">
        <w:rPr>
          <w:rFonts w:ascii="Arial Narrow" w:hAnsi="Arial Narrow"/>
          <w:sz w:val="22"/>
          <w:szCs w:val="22"/>
        </w:rPr>
        <w:t>,</w:t>
      </w:r>
      <w:r w:rsidR="00202BF1" w:rsidRPr="007123F6">
        <w:rPr>
          <w:rFonts w:ascii="Arial Narrow" w:hAnsi="Arial Narrow"/>
          <w:sz w:val="22"/>
          <w:szCs w:val="22"/>
        </w:rPr>
        <w:t xml:space="preserve"> executado com concreto usinado bombeado, </w:t>
      </w:r>
      <w:r w:rsidRPr="007123F6">
        <w:rPr>
          <w:rFonts w:ascii="Arial Narrow" w:hAnsi="Arial Narrow"/>
          <w:sz w:val="22"/>
          <w:szCs w:val="22"/>
        </w:rPr>
        <w:t xml:space="preserve">pois constitui </w:t>
      </w:r>
      <w:r w:rsidR="00E773F5" w:rsidRPr="007123F6">
        <w:rPr>
          <w:rFonts w:ascii="Arial Narrow" w:hAnsi="Arial Narrow"/>
          <w:sz w:val="22"/>
          <w:szCs w:val="22"/>
        </w:rPr>
        <w:t xml:space="preserve">um material de alta resistência, uma longa vida útil e grande oferta do material no mercado local. </w:t>
      </w:r>
      <w:r w:rsidRPr="007123F6">
        <w:rPr>
          <w:rFonts w:ascii="Arial Narrow" w:hAnsi="Arial Narrow"/>
          <w:sz w:val="22"/>
          <w:szCs w:val="22"/>
        </w:rPr>
        <w:t xml:space="preserve"> Todos os serviços elencados no projeto executivo devem seguir fielmente as Normas Técnicas </w:t>
      </w:r>
      <w:r w:rsidR="005B5708" w:rsidRPr="007123F6">
        <w:rPr>
          <w:rFonts w:ascii="Arial Narrow" w:hAnsi="Arial Narrow"/>
          <w:sz w:val="22"/>
          <w:szCs w:val="22"/>
        </w:rPr>
        <w:t xml:space="preserve">oficiais </w:t>
      </w:r>
      <w:r w:rsidRPr="007123F6">
        <w:rPr>
          <w:rFonts w:ascii="Arial Narrow" w:hAnsi="Arial Narrow"/>
          <w:sz w:val="22"/>
          <w:szCs w:val="22"/>
        </w:rPr>
        <w:t>da Associação Brasileira de Normas Técnicas - ABNT, devidamente atualizadas.</w:t>
      </w:r>
    </w:p>
    <w:p w14:paraId="623470FA" w14:textId="77777777" w:rsidR="00202BF1" w:rsidRPr="007123F6" w:rsidRDefault="00202BF1" w:rsidP="00202BF1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10DF0F59" w14:textId="226A43EC" w:rsidR="00FA74E4" w:rsidRPr="007123F6" w:rsidRDefault="00AE5BE7" w:rsidP="00AE5BE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2D5CDC">
        <w:rPr>
          <w:rFonts w:ascii="Arial Narrow" w:hAnsi="Arial Narrow"/>
          <w:sz w:val="22"/>
          <w:szCs w:val="22"/>
        </w:rPr>
        <w:t xml:space="preserve">A presente contratação adotará como regime de execução a empreitada por preço global art. 6º, inciso </w:t>
      </w:r>
      <w:r w:rsidRPr="002D5CDC">
        <w:rPr>
          <w:rStyle w:val="Forte"/>
          <w:rFonts w:ascii="Arial Narrow" w:hAnsi="Arial Narrow"/>
          <w:sz w:val="22"/>
          <w:szCs w:val="22"/>
          <w:shd w:val="clear" w:color="auto" w:fill="FFFFFF"/>
        </w:rPr>
        <w:t>XXIX e XXXVIII, alínea “a”</w:t>
      </w:r>
      <w:r w:rsidRPr="002D5CDC">
        <w:rPr>
          <w:rFonts w:ascii="Arial Narrow" w:hAnsi="Arial Narrow"/>
          <w:sz w:val="22"/>
          <w:szCs w:val="22"/>
        </w:rPr>
        <w:t xml:space="preserve"> e art. 29 da Lei 14.133/2021; art. 78º, do Decreto Estadual Nº 1.525/2022 e art.</w:t>
      </w:r>
      <w:r w:rsidRPr="002D5CDC">
        <w:rPr>
          <w:rFonts w:ascii="Arial Narrow" w:hAnsi="Arial Narrow"/>
          <w:spacing w:val="1"/>
          <w:sz w:val="22"/>
          <w:szCs w:val="22"/>
        </w:rPr>
        <w:t xml:space="preserve"> </w:t>
      </w:r>
      <w:r w:rsidRPr="002D5CDC">
        <w:rPr>
          <w:rFonts w:ascii="Arial Narrow" w:hAnsi="Arial Narrow"/>
          <w:sz w:val="22"/>
          <w:szCs w:val="22"/>
        </w:rPr>
        <w:t>72º, do Decreto Municipal Nº 81/2023) e</w:t>
      </w:r>
      <w:r>
        <w:rPr>
          <w:rFonts w:ascii="Arial Narrow" w:hAnsi="Arial Narrow"/>
          <w:sz w:val="22"/>
          <w:szCs w:val="22"/>
        </w:rPr>
        <w:t xml:space="preserve"> </w:t>
      </w:r>
      <w:r w:rsidR="0019304E" w:rsidRPr="007123F6">
        <w:rPr>
          <w:rFonts w:ascii="Arial Narrow" w:hAnsi="Arial Narrow"/>
          <w:sz w:val="22"/>
          <w:szCs w:val="22"/>
        </w:rPr>
        <w:t xml:space="preserve">  se justifica por se tratar de uma obra de construção </w:t>
      </w:r>
      <w:r w:rsidR="005B5708" w:rsidRPr="007123F6">
        <w:rPr>
          <w:rFonts w:ascii="Arial Narrow" w:hAnsi="Arial Narrow"/>
          <w:sz w:val="22"/>
          <w:szCs w:val="22"/>
        </w:rPr>
        <w:t xml:space="preserve">de edificação </w:t>
      </w:r>
      <w:r w:rsidR="0019304E" w:rsidRPr="007123F6">
        <w:rPr>
          <w:rFonts w:ascii="Arial Narrow" w:hAnsi="Arial Narrow"/>
          <w:sz w:val="22"/>
          <w:szCs w:val="22"/>
        </w:rPr>
        <w:t xml:space="preserve">civil, onde estão previstos serviços como: </w:t>
      </w:r>
      <w:r w:rsidR="007D27FE" w:rsidRPr="007123F6">
        <w:rPr>
          <w:rFonts w:ascii="Arial Narrow" w:hAnsi="Arial Narrow"/>
          <w:sz w:val="22"/>
          <w:szCs w:val="22"/>
        </w:rPr>
        <w:t xml:space="preserve">Administração de Obra, Instalaçõs, Instalações de Canteiro e Serviços Preliminares, Compactação e Movimentação de Terra, Sistema de Pisos, Fechamentos, Instalações Elétricas, Equipamentos – Academia e Playground, </w:t>
      </w:r>
      <w:r w:rsidR="007D27FE" w:rsidRPr="007123F6">
        <w:rPr>
          <w:rFonts w:ascii="Arial Narrow" w:hAnsi="Arial Narrow"/>
          <w:sz w:val="22"/>
          <w:szCs w:val="22"/>
        </w:rPr>
        <w:lastRenderedPageBreak/>
        <w:t>Diversos, Pinturas, Paisagismo, Limpeza de Obra.</w:t>
      </w:r>
      <w:r w:rsidR="00FA74E4" w:rsidRPr="007123F6">
        <w:rPr>
          <w:rFonts w:ascii="Arial Narrow" w:hAnsi="Arial Narrow"/>
          <w:sz w:val="22"/>
          <w:szCs w:val="22"/>
        </w:rPr>
        <w:t xml:space="preserve"> </w:t>
      </w:r>
      <w:r w:rsidR="0019304E" w:rsidRPr="007123F6">
        <w:rPr>
          <w:rFonts w:ascii="Arial Narrow" w:hAnsi="Arial Narrow"/>
          <w:sz w:val="22"/>
          <w:szCs w:val="22"/>
        </w:rPr>
        <w:t xml:space="preserve">cuja execução, por este regime, permite um melhor controle por parte da fiscalização na realização das medições, visto que as quantidades podem ser mensuradas por unidade de medida, onde o valor total do contrato é o resultante da multiplicação do preço unitário pela quantidade e tipos de serviços contratados. Esta escolha se torna factível, também para melhor mensuração dos valores em possíveis alterações de projeto, evitando ônus ao erário público. </w:t>
      </w:r>
    </w:p>
    <w:p w14:paraId="585C8BB8" w14:textId="77777777" w:rsidR="0019304E" w:rsidRPr="007123F6" w:rsidRDefault="0019304E" w:rsidP="000C3397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A modalidade da Licitação será a </w:t>
      </w:r>
      <w:r w:rsidRPr="007123F6">
        <w:rPr>
          <w:rFonts w:ascii="Arial Narrow" w:hAnsi="Arial Narrow"/>
          <w:b/>
          <w:sz w:val="22"/>
          <w:szCs w:val="22"/>
        </w:rPr>
        <w:t>Concorrência Eletrônica,</w:t>
      </w:r>
      <w:r w:rsidRPr="007123F6">
        <w:rPr>
          <w:rFonts w:ascii="Arial Narrow" w:hAnsi="Arial Narrow"/>
          <w:sz w:val="22"/>
          <w:szCs w:val="22"/>
        </w:rPr>
        <w:t xml:space="preserve"> tem a natureza de obra de engenharia, cujos padrões de desempenho e qualidade podem ser objetivamente definidos pelo edital, por meio de especificações usuais de mercado, conforme art. 6º, XII, da Lei nº 14.133/2021, que justifica a escolha por esta modalidade. O critério de julgamento da licitação será o de </w:t>
      </w:r>
      <w:r w:rsidRPr="007123F6">
        <w:rPr>
          <w:rFonts w:ascii="Arial Narrow" w:hAnsi="Arial Narrow"/>
          <w:b/>
          <w:sz w:val="22"/>
          <w:szCs w:val="22"/>
        </w:rPr>
        <w:t>Menor Preço.</w:t>
      </w:r>
    </w:p>
    <w:p w14:paraId="7168E922" w14:textId="77777777" w:rsidR="00367563" w:rsidRPr="007123F6" w:rsidRDefault="00367563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60C4AEA4" w14:textId="77777777" w:rsidR="0019304E" w:rsidRPr="007123F6" w:rsidRDefault="0019304E" w:rsidP="0019304E">
      <w:pPr>
        <w:pStyle w:val="Corpodetexto"/>
        <w:rPr>
          <w:rFonts w:ascii="Arial Narrow" w:hAnsi="Arial Narrow"/>
          <w:b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 xml:space="preserve">6. Descrição da solução como um todo </w:t>
      </w:r>
    </w:p>
    <w:p w14:paraId="746CBBFE" w14:textId="77777777" w:rsidR="0019304E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A74E721" w14:textId="77777777" w:rsidR="00FA74E4" w:rsidRPr="007123F6" w:rsidRDefault="0019304E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O objeto de contratação será composto pelos serviços previstos nos memoriais descritivos, em conformidade com o levantamento de campo, memória de cálculo (detalhamento dos quantitativos e preços estimados), além das especificações. Todos os serviços elencados nos projetos, deverão seguir fielmente as Normas Técnicas vigentes da Associação Brasileira de Normas Técnicas - ABNT, devidamente atualizadas. As intervenções deverão manter o padrão de qualidade e apresentar a melhor prática executiva. Serão previstos os seguintes serviços</w:t>
      </w:r>
      <w:r w:rsidR="006E7DF3" w:rsidRPr="007123F6">
        <w:rPr>
          <w:rFonts w:ascii="Arial Narrow" w:hAnsi="Arial Narrow"/>
          <w:sz w:val="22"/>
          <w:szCs w:val="22"/>
        </w:rPr>
        <w:t xml:space="preserve">: </w:t>
      </w:r>
    </w:p>
    <w:p w14:paraId="6AF586F0" w14:textId="77777777" w:rsidR="00FA74E4" w:rsidRPr="007123F6" w:rsidRDefault="006E7DF3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A) </w:t>
      </w:r>
      <w:r w:rsidR="00202BF1" w:rsidRPr="007123F6">
        <w:rPr>
          <w:rFonts w:ascii="Arial Narrow" w:hAnsi="Arial Narrow"/>
          <w:sz w:val="22"/>
          <w:szCs w:val="22"/>
        </w:rPr>
        <w:t>Administração de Obra</w:t>
      </w:r>
      <w:r w:rsidR="005B5708" w:rsidRPr="007123F6">
        <w:rPr>
          <w:rFonts w:ascii="Arial Narrow" w:hAnsi="Arial Narrow"/>
          <w:sz w:val="22"/>
          <w:szCs w:val="22"/>
        </w:rPr>
        <w:t xml:space="preserve"> </w:t>
      </w:r>
    </w:p>
    <w:p w14:paraId="68468ADD" w14:textId="77777777" w:rsidR="00FA74E4" w:rsidRPr="007123F6" w:rsidRDefault="00202BF1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B) Instalações de Canteiro e Serviços Preliminares</w:t>
      </w:r>
    </w:p>
    <w:p w14:paraId="7F68D538" w14:textId="77777777" w:rsidR="00FA74E4" w:rsidRPr="007123F6" w:rsidRDefault="00202BF1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C</w:t>
      </w:r>
      <w:r w:rsidR="006E7DF3" w:rsidRPr="007123F6">
        <w:rPr>
          <w:rFonts w:ascii="Arial Narrow" w:hAnsi="Arial Narrow"/>
          <w:sz w:val="22"/>
          <w:szCs w:val="22"/>
        </w:rPr>
        <w:t xml:space="preserve">) </w:t>
      </w:r>
      <w:r w:rsidR="003A1212" w:rsidRPr="007123F6">
        <w:rPr>
          <w:rFonts w:ascii="Arial Narrow" w:hAnsi="Arial Narrow"/>
          <w:sz w:val="22"/>
          <w:szCs w:val="22"/>
        </w:rPr>
        <w:t>Compactação e Movimentação de Terra</w:t>
      </w:r>
    </w:p>
    <w:p w14:paraId="73C8BAFA" w14:textId="77777777" w:rsidR="00FA74E4" w:rsidRPr="007123F6" w:rsidRDefault="00202BF1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D</w:t>
      </w:r>
      <w:r w:rsidR="006E7DF3" w:rsidRPr="007123F6">
        <w:rPr>
          <w:rFonts w:ascii="Arial Narrow" w:hAnsi="Arial Narrow"/>
          <w:sz w:val="22"/>
          <w:szCs w:val="22"/>
        </w:rPr>
        <w:t xml:space="preserve">) </w:t>
      </w:r>
      <w:r w:rsidR="003A1212" w:rsidRPr="007123F6">
        <w:rPr>
          <w:rFonts w:ascii="Arial Narrow" w:hAnsi="Arial Narrow"/>
          <w:sz w:val="22"/>
          <w:szCs w:val="22"/>
        </w:rPr>
        <w:t>Sistema de Pisos</w:t>
      </w:r>
    </w:p>
    <w:p w14:paraId="76BA0FEA" w14:textId="77777777" w:rsidR="00FA74E4" w:rsidRPr="007123F6" w:rsidRDefault="00202BF1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E</w:t>
      </w:r>
      <w:r w:rsidR="006E7DF3" w:rsidRPr="007123F6">
        <w:rPr>
          <w:rFonts w:ascii="Arial Narrow" w:hAnsi="Arial Narrow"/>
          <w:sz w:val="22"/>
          <w:szCs w:val="22"/>
        </w:rPr>
        <w:t>)</w:t>
      </w:r>
      <w:r w:rsidRPr="007123F6">
        <w:rPr>
          <w:rFonts w:ascii="Arial Narrow" w:hAnsi="Arial Narrow"/>
          <w:sz w:val="22"/>
          <w:szCs w:val="22"/>
        </w:rPr>
        <w:t xml:space="preserve"> F</w:t>
      </w:r>
      <w:r w:rsidR="003A1212" w:rsidRPr="007123F6">
        <w:rPr>
          <w:rFonts w:ascii="Arial Narrow" w:hAnsi="Arial Narrow"/>
          <w:sz w:val="22"/>
          <w:szCs w:val="22"/>
        </w:rPr>
        <w:t>echamentos</w:t>
      </w:r>
    </w:p>
    <w:p w14:paraId="5B017107" w14:textId="77777777" w:rsidR="003A1212" w:rsidRPr="007123F6" w:rsidRDefault="003A1212" w:rsidP="00202BF1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F) Instalações Elétricas</w:t>
      </w:r>
    </w:p>
    <w:p w14:paraId="6159FE78" w14:textId="77777777" w:rsidR="003A1212" w:rsidRPr="007123F6" w:rsidRDefault="003A1212" w:rsidP="00202BF1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G) Equipamentos – Academia e Playground</w:t>
      </w:r>
    </w:p>
    <w:p w14:paraId="54843522" w14:textId="77777777" w:rsidR="003A1212" w:rsidRPr="007123F6" w:rsidRDefault="003A1212" w:rsidP="00202BF1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H) Diversos</w:t>
      </w:r>
    </w:p>
    <w:p w14:paraId="6EF736A2" w14:textId="77777777" w:rsidR="003A1212" w:rsidRPr="007123F6" w:rsidRDefault="003A1212" w:rsidP="00202BF1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I) Pinturas</w:t>
      </w:r>
    </w:p>
    <w:p w14:paraId="1CF7EA87" w14:textId="77777777" w:rsidR="003A1212" w:rsidRPr="007123F6" w:rsidRDefault="003A1212" w:rsidP="00202BF1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J) Paisagismo</w:t>
      </w:r>
    </w:p>
    <w:p w14:paraId="6DECF251" w14:textId="77777777" w:rsidR="003A1212" w:rsidRPr="007123F6" w:rsidRDefault="003A1212" w:rsidP="00202BF1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K) Limpeza de Obra</w:t>
      </w:r>
    </w:p>
    <w:p w14:paraId="3618ECE3" w14:textId="77777777" w:rsidR="003A1212" w:rsidRPr="007123F6" w:rsidRDefault="003A1212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754483D3" w14:textId="77777777" w:rsidR="0019304E" w:rsidRPr="007123F6" w:rsidRDefault="0019304E" w:rsidP="006E7DF3">
      <w:pPr>
        <w:pStyle w:val="Corpodetexto"/>
        <w:tabs>
          <w:tab w:val="left" w:pos="6770"/>
        </w:tabs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>7. Estimativa das Quantidades a serem Contratadas</w:t>
      </w:r>
      <w:r w:rsidRPr="007123F6">
        <w:rPr>
          <w:rFonts w:ascii="Arial Narrow" w:hAnsi="Arial Narrow"/>
          <w:sz w:val="22"/>
          <w:szCs w:val="22"/>
        </w:rPr>
        <w:t xml:space="preserve"> </w:t>
      </w:r>
    </w:p>
    <w:p w14:paraId="60821ACE" w14:textId="77777777" w:rsidR="00AB1C95" w:rsidRPr="007123F6" w:rsidRDefault="0019304E" w:rsidP="006E7DF3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Os quantitativos dos serviços correlacionados ao objeto a ser licitado estão detalhados nos Memoriais Descritivos, que fornecem uma visão abrangente de cada tipo de serviço envolvido, com nível de precisão adequado, para caracterizar a obra pretendida, possibilitando a elaboração dos custos, em conformidade com as Normas, Procedimentos, Instruç</w:t>
      </w:r>
      <w:r w:rsidR="00C21AB1" w:rsidRPr="007123F6">
        <w:rPr>
          <w:rFonts w:ascii="Arial Narrow" w:hAnsi="Arial Narrow"/>
          <w:sz w:val="22"/>
          <w:szCs w:val="22"/>
        </w:rPr>
        <w:t>ões,</w:t>
      </w:r>
      <w:r w:rsidRPr="007123F6">
        <w:rPr>
          <w:rFonts w:ascii="Arial Narrow" w:hAnsi="Arial Narrow"/>
          <w:sz w:val="22"/>
          <w:szCs w:val="22"/>
        </w:rPr>
        <w:t xml:space="preserve"> Especificações de Serviços e normas técnicas </w:t>
      </w:r>
      <w:r w:rsidR="00CB549E" w:rsidRPr="007123F6">
        <w:rPr>
          <w:rFonts w:ascii="Arial Narrow" w:hAnsi="Arial Narrow"/>
          <w:sz w:val="22"/>
          <w:szCs w:val="22"/>
        </w:rPr>
        <w:t xml:space="preserve">vigentes </w:t>
      </w:r>
      <w:r w:rsidRPr="007123F6">
        <w:rPr>
          <w:rFonts w:ascii="Arial Narrow" w:hAnsi="Arial Narrow"/>
          <w:sz w:val="22"/>
          <w:szCs w:val="22"/>
        </w:rPr>
        <w:t xml:space="preserve">da ABNT. </w:t>
      </w:r>
    </w:p>
    <w:p w14:paraId="7A4B3310" w14:textId="77777777" w:rsidR="00AB1C95" w:rsidRPr="007123F6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31F2F209" w14:textId="77777777" w:rsidR="00AB1C95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 xml:space="preserve">8. Estimativa do Valor da Contratação </w:t>
      </w:r>
    </w:p>
    <w:p w14:paraId="044F45F3" w14:textId="77777777" w:rsidR="00F242AD" w:rsidRDefault="0019304E" w:rsidP="003A1212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F242AD">
        <w:rPr>
          <w:rFonts w:ascii="Arial Narrow" w:hAnsi="Arial Narrow"/>
          <w:b/>
          <w:bCs/>
          <w:sz w:val="22"/>
          <w:szCs w:val="22"/>
        </w:rPr>
        <w:lastRenderedPageBreak/>
        <w:t xml:space="preserve">Valor (R$): </w:t>
      </w:r>
      <w:r w:rsidR="003A1212" w:rsidRPr="00F242AD">
        <w:rPr>
          <w:rFonts w:ascii="Arial Narrow" w:hAnsi="Arial Narrow"/>
          <w:b/>
          <w:bCs/>
          <w:sz w:val="22"/>
          <w:szCs w:val="22"/>
        </w:rPr>
        <w:t>603.068,64</w:t>
      </w:r>
      <w:r w:rsidR="00F242AD">
        <w:rPr>
          <w:rFonts w:ascii="Arial Narrow" w:hAnsi="Arial Narrow"/>
          <w:sz w:val="22"/>
          <w:szCs w:val="22"/>
        </w:rPr>
        <w:t xml:space="preserve"> (seiscentos e três mil sessenta e oito reais e sessenta e quatro centavos)</w:t>
      </w:r>
    </w:p>
    <w:p w14:paraId="503C1B9C" w14:textId="1BF79657" w:rsidR="00853BD9" w:rsidRPr="007123F6" w:rsidRDefault="00CB549E" w:rsidP="003A1212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 </w:t>
      </w:r>
      <w:r w:rsidR="0019304E" w:rsidRPr="007123F6">
        <w:rPr>
          <w:rFonts w:ascii="Arial Narrow" w:hAnsi="Arial Narrow"/>
          <w:sz w:val="22"/>
          <w:szCs w:val="22"/>
        </w:rPr>
        <w:t>A estimativa de preços da contratação será compatível com os quantitativos levantados no projeto básico e com os preços do SINAPI - Sistema Nacional de Pesquisa de Custos e Índices da Construção Civil, que é a principal tabela utilizada no orçamento de obras em geral.</w:t>
      </w:r>
      <w:r w:rsidRPr="007123F6">
        <w:rPr>
          <w:rFonts w:ascii="Arial Narrow" w:hAnsi="Arial Narrow"/>
          <w:sz w:val="22"/>
          <w:szCs w:val="22"/>
        </w:rPr>
        <w:t xml:space="preserve"> </w:t>
      </w:r>
      <w:r w:rsidR="0019304E" w:rsidRPr="007123F6">
        <w:rPr>
          <w:rFonts w:ascii="Arial Narrow" w:hAnsi="Arial Narrow"/>
          <w:sz w:val="22"/>
          <w:szCs w:val="22"/>
        </w:rPr>
        <w:t>Optou-se pelo Orçamento</w:t>
      </w:r>
      <w:r w:rsidRPr="007123F6">
        <w:rPr>
          <w:rFonts w:ascii="Arial Narrow" w:hAnsi="Arial Narrow"/>
          <w:sz w:val="22"/>
          <w:szCs w:val="22"/>
        </w:rPr>
        <w:t xml:space="preserve"> </w:t>
      </w:r>
      <w:r w:rsidR="0019304E" w:rsidRPr="007123F6">
        <w:rPr>
          <w:rFonts w:ascii="Arial Narrow" w:hAnsi="Arial Narrow"/>
          <w:sz w:val="22"/>
          <w:szCs w:val="22"/>
        </w:rPr>
        <w:t>Desonerado, que se mostrou mais</w:t>
      </w:r>
      <w:r w:rsidR="003A1212" w:rsidRPr="007123F6">
        <w:rPr>
          <w:rFonts w:ascii="Arial Narrow" w:hAnsi="Arial Narrow"/>
          <w:sz w:val="22"/>
          <w:szCs w:val="22"/>
        </w:rPr>
        <w:t xml:space="preserve"> benéfico para a administração.</w:t>
      </w:r>
    </w:p>
    <w:p w14:paraId="2CFC0F6F" w14:textId="77777777" w:rsidR="003A1212" w:rsidRPr="007123F6" w:rsidRDefault="003A1212" w:rsidP="003A1212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b/>
          <w:sz w:val="22"/>
          <w:szCs w:val="22"/>
        </w:rPr>
      </w:pPr>
    </w:p>
    <w:p w14:paraId="5CE8CE0B" w14:textId="77777777" w:rsidR="00AB1C95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>9. Justificativa para o Parcelamento ou não da Solução</w:t>
      </w:r>
    </w:p>
    <w:p w14:paraId="6A356917" w14:textId="77777777" w:rsidR="00AB1C95" w:rsidRPr="007123F6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EB7FD32" w14:textId="77777777" w:rsidR="00F242AD" w:rsidRDefault="0019304E" w:rsidP="00344E90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A obra </w:t>
      </w:r>
      <w:r w:rsidR="003A1212" w:rsidRPr="007123F6">
        <w:rPr>
          <w:rFonts w:ascii="Arial Narrow" w:hAnsi="Arial Narrow"/>
          <w:sz w:val="22"/>
          <w:szCs w:val="22"/>
        </w:rPr>
        <w:t>do Residencial Paiaguás</w:t>
      </w:r>
      <w:r w:rsidRPr="007123F6">
        <w:rPr>
          <w:rFonts w:ascii="Arial Narrow" w:hAnsi="Arial Narrow"/>
          <w:sz w:val="22"/>
          <w:szCs w:val="22"/>
        </w:rPr>
        <w:t xml:space="preserve"> é caracterizada por um lote de dimensões que se alinham com a capacidade operacional das empresas licitantes sob a jurisdição da </w:t>
      </w:r>
      <w:r w:rsidR="00AB1C95" w:rsidRPr="007123F6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7123F6">
        <w:rPr>
          <w:rFonts w:ascii="Arial Narrow" w:hAnsi="Arial Narrow"/>
          <w:sz w:val="22"/>
          <w:szCs w:val="22"/>
        </w:rPr>
        <w:t xml:space="preserve"> de Várzea Grande/MT. A natureza técnica dos serviços, predominantemente interdependentes, não suporta uma divisão viável, pois qualquer atraso em uma fase crítica pode resultar em atrasos subsequentes, elevando os custos operacionais e afetando os marcos de progresso e a entrega final.</w:t>
      </w:r>
    </w:p>
    <w:p w14:paraId="1E0D832E" w14:textId="6DF5EDFD" w:rsidR="0019304E" w:rsidRPr="007123F6" w:rsidRDefault="0019304E" w:rsidP="00344E90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 Optar por um único item para a execução maximiza a eficiência na instalação e mobilização do maquinário e da força de trabalho. A fragmentação em múltiplos lotes poderia comprometer tanto a viabilidade técnica quanto a eficiência econômica, além de aumentar os custos de mobilização e desmobilização para segmentos isolados da obra. Portanto, com base nas justificativas apresentadas, a contratação será realizada em único item, pois a divisão não oferece vantagens para a administração e pode prejudicar a integridade e o valor do projeto como um todo.</w:t>
      </w:r>
    </w:p>
    <w:p w14:paraId="076E3DCD" w14:textId="77777777" w:rsidR="00344E90" w:rsidRPr="007123F6" w:rsidRDefault="00344E90" w:rsidP="006E7DF3">
      <w:pPr>
        <w:pStyle w:val="Corpodetexto"/>
        <w:tabs>
          <w:tab w:val="left" w:pos="1633"/>
        </w:tabs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2B459CE4" w14:textId="77777777" w:rsidR="00AB1C95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 xml:space="preserve">10. Contratações </w:t>
      </w:r>
    </w:p>
    <w:p w14:paraId="28A0B23E" w14:textId="77777777" w:rsidR="00AB1C95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Correlatas e/ou Interdependentes Não há contratações correlatas e/ou interdependentes.</w:t>
      </w:r>
    </w:p>
    <w:p w14:paraId="1A83BA49" w14:textId="77777777" w:rsidR="00F242AD" w:rsidRDefault="00F242AD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</w:p>
    <w:p w14:paraId="5899FC43" w14:textId="43792B6D" w:rsidR="00AB1C95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 xml:space="preserve">11. Alinhamento entre a Contratação e o Planejamento </w:t>
      </w:r>
    </w:p>
    <w:p w14:paraId="1E854B7C" w14:textId="4A8E3326" w:rsidR="00AB1C95" w:rsidRPr="007123F6" w:rsidRDefault="0019304E" w:rsidP="00344E90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A atual contratação será executada a partir de recursos próprios. Recursos próprios de uma prefeitura referem-se aos fundos financeiros que a administração municipal possui e controla diretamente, sem depender de repasses externos. Esses recursos são provenientes de arrecadações locais, como impostos municipais (como IPTU, ISS, IRRF, ITBI) e taxas. A prefeitura pode utilizá-los</w:t>
      </w:r>
      <w:r w:rsidR="00AB1C95" w:rsidRPr="007123F6">
        <w:rPr>
          <w:rFonts w:ascii="Arial Narrow" w:hAnsi="Arial Narrow"/>
          <w:sz w:val="22"/>
          <w:szCs w:val="22"/>
        </w:rPr>
        <w:t xml:space="preserve"> </w:t>
      </w:r>
      <w:r w:rsidRPr="007123F6">
        <w:rPr>
          <w:rFonts w:ascii="Arial Narrow" w:hAnsi="Arial Narrow"/>
          <w:sz w:val="22"/>
          <w:szCs w:val="22"/>
        </w:rPr>
        <w:t>livremente para financiar diversas atividades e serviços públicos, como infraestrutura, educação, saúde, segurança, entre outros</w:t>
      </w:r>
      <w:r w:rsidR="00F242AD">
        <w:rPr>
          <w:rFonts w:ascii="Arial Narrow" w:hAnsi="Arial Narrow"/>
          <w:sz w:val="22"/>
          <w:szCs w:val="22"/>
        </w:rPr>
        <w:t>.</w:t>
      </w:r>
      <w:r w:rsidRPr="007123F6">
        <w:rPr>
          <w:rFonts w:ascii="Arial Narrow" w:hAnsi="Arial Narrow"/>
          <w:sz w:val="22"/>
          <w:szCs w:val="22"/>
        </w:rPr>
        <w:t xml:space="preserve"> </w:t>
      </w:r>
    </w:p>
    <w:p w14:paraId="7AADA03F" w14:textId="77777777" w:rsidR="00AB1C95" w:rsidRPr="007123F6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71E986AC" w14:textId="77777777" w:rsidR="00AB1C95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 xml:space="preserve">12. Benefícios a serem alcançados com a contratação </w:t>
      </w:r>
    </w:p>
    <w:p w14:paraId="26E06301" w14:textId="77777777" w:rsidR="00CA3D66" w:rsidRPr="007123F6" w:rsidRDefault="00CA3D66" w:rsidP="00CA3D66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942F435" w14:textId="77777777" w:rsidR="00344E90" w:rsidRPr="007123F6" w:rsidRDefault="0019304E" w:rsidP="00CA3D66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Benefícios esperados podem ser descritos da seguinte forma: </w:t>
      </w:r>
    </w:p>
    <w:p w14:paraId="689F5CBC" w14:textId="77777777" w:rsidR="00344E90" w:rsidRPr="007123F6" w:rsidRDefault="0019304E" w:rsidP="00344E90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a) </w:t>
      </w:r>
      <w:r w:rsidR="003A1212" w:rsidRPr="007123F6">
        <w:rPr>
          <w:rFonts w:ascii="Arial Narrow" w:hAnsi="Arial Narrow"/>
          <w:sz w:val="22"/>
          <w:szCs w:val="22"/>
        </w:rPr>
        <w:t>Espaço para desenvolvimento de atividades recreativas para crianças, jovens, adultos e idosos, com a implantação de playground, quadra poliesportiva, palco multiuso para prática de dança e ginastica ao ar livre, e academia para terceira idade.</w:t>
      </w:r>
    </w:p>
    <w:p w14:paraId="44B57D13" w14:textId="77777777" w:rsidR="00344E90" w:rsidRPr="007123F6" w:rsidRDefault="0019304E" w:rsidP="00344E90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b) </w:t>
      </w:r>
      <w:r w:rsidR="00CA3D66" w:rsidRPr="007123F6">
        <w:rPr>
          <w:rFonts w:ascii="Arial Narrow" w:hAnsi="Arial Narrow"/>
          <w:sz w:val="22"/>
          <w:szCs w:val="22"/>
        </w:rPr>
        <w:t>Um espaço de apoio e troca de experiências entre famílias, promovendo a formação de uma rede de suporte mútuo.</w:t>
      </w:r>
    </w:p>
    <w:p w14:paraId="018C2782" w14:textId="77777777" w:rsidR="00CA3D66" w:rsidRPr="007123F6" w:rsidRDefault="0019304E" w:rsidP="00344E90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lastRenderedPageBreak/>
        <w:t xml:space="preserve">c) </w:t>
      </w:r>
      <w:r w:rsidR="00CA3D66" w:rsidRPr="007123F6">
        <w:rPr>
          <w:rFonts w:ascii="Arial Narrow" w:hAnsi="Arial Narrow"/>
          <w:sz w:val="22"/>
          <w:szCs w:val="22"/>
        </w:rPr>
        <w:t xml:space="preserve">Geração de empregos e oportunidades de renda para a comunidade, além de estimular a economia local com a compra </w:t>
      </w:r>
      <w:r w:rsidR="003A1212" w:rsidRPr="007123F6">
        <w:rPr>
          <w:rFonts w:ascii="Arial Narrow" w:hAnsi="Arial Narrow"/>
          <w:sz w:val="22"/>
          <w:szCs w:val="22"/>
        </w:rPr>
        <w:t xml:space="preserve">e venda </w:t>
      </w:r>
      <w:r w:rsidR="00CA3D66" w:rsidRPr="007123F6">
        <w:rPr>
          <w:rFonts w:ascii="Arial Narrow" w:hAnsi="Arial Narrow"/>
          <w:sz w:val="22"/>
          <w:szCs w:val="22"/>
        </w:rPr>
        <w:t>de produtos e serviços.</w:t>
      </w:r>
    </w:p>
    <w:p w14:paraId="78D46563" w14:textId="77777777" w:rsidR="0019304E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07428BE5" w14:textId="77777777" w:rsidR="00AB1C95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 xml:space="preserve">13. Providências a serem Adotadas </w:t>
      </w:r>
    </w:p>
    <w:p w14:paraId="1EFD71B0" w14:textId="77777777" w:rsidR="00FE4112" w:rsidRPr="007123F6" w:rsidRDefault="00FE4112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7BFF27D4" w14:textId="77777777" w:rsidR="003337AD" w:rsidRPr="007123F6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O processo requer que os licitantes cumpram integralmente com as disposições da Lei nº 14.133 /2021, Decreto Estadual nº 1.525/2022, Decreto Municipal nº 81/2023, bem como as especificações do Edital e do Termo de Referência. A empresa contratada deve: </w:t>
      </w:r>
    </w:p>
    <w:p w14:paraId="06A7E761" w14:textId="77777777" w:rsidR="003337AD" w:rsidRPr="007123F6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1</w:t>
      </w:r>
      <w:r w:rsidR="0019304E" w:rsidRPr="007123F6">
        <w:rPr>
          <w:rFonts w:ascii="Arial Narrow" w:hAnsi="Arial Narrow"/>
          <w:sz w:val="22"/>
          <w:szCs w:val="22"/>
        </w:rPr>
        <w:t>) Ade</w:t>
      </w:r>
      <w:r w:rsidRPr="007123F6">
        <w:rPr>
          <w:rFonts w:ascii="Arial Narrow" w:hAnsi="Arial Narrow"/>
          <w:sz w:val="22"/>
          <w:szCs w:val="22"/>
        </w:rPr>
        <w:t>rir</w:t>
      </w:r>
      <w:r w:rsidR="0019304E" w:rsidRPr="007123F6">
        <w:rPr>
          <w:rFonts w:ascii="Arial Narrow" w:hAnsi="Arial Narrow"/>
          <w:sz w:val="22"/>
          <w:szCs w:val="22"/>
        </w:rPr>
        <w:t xml:space="preserve"> às Diretrizes Técnicas: Cumprir com as diretrizes técnicas para a execução de obras e serviços de engenharia, respeitando as normativas aplicáveis ao objeto contratual. </w:t>
      </w:r>
    </w:p>
    <w:p w14:paraId="72643559" w14:textId="77777777" w:rsidR="003337AD" w:rsidRPr="007123F6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2</w:t>
      </w:r>
      <w:r w:rsidR="0019304E" w:rsidRPr="007123F6">
        <w:rPr>
          <w:rFonts w:ascii="Arial Narrow" w:hAnsi="Arial Narrow"/>
          <w:sz w:val="22"/>
          <w:szCs w:val="22"/>
        </w:rPr>
        <w:t xml:space="preserve">) Execução Fiel ao Contrato: Realizar a obra ou serviço de acordo com o projeto técnico, as especificações detalhadas no Termo de Referência e anexos, e em conformidade com a proposta apresentada. </w:t>
      </w:r>
    </w:p>
    <w:p w14:paraId="095F919E" w14:textId="77777777" w:rsidR="003337AD" w:rsidRPr="007123F6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3</w:t>
      </w:r>
      <w:r w:rsidR="0019304E" w:rsidRPr="007123F6">
        <w:rPr>
          <w:rFonts w:ascii="Arial Narrow" w:hAnsi="Arial Narrow"/>
          <w:sz w:val="22"/>
          <w:szCs w:val="22"/>
        </w:rPr>
        <w:t xml:space="preserve">) Qualidade e Boas Práticas: Assegurar a manutenção de um padrão de qualidade elevado e adotar as melhores práticas executivas no decorrer da obra ou serviço. </w:t>
      </w:r>
    </w:p>
    <w:p w14:paraId="32621EA9" w14:textId="77777777" w:rsidR="003337AD" w:rsidRPr="007123F6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4</w:t>
      </w:r>
      <w:r w:rsidR="0019304E" w:rsidRPr="007123F6">
        <w:rPr>
          <w:rFonts w:ascii="Arial Narrow" w:hAnsi="Arial Narrow"/>
          <w:sz w:val="22"/>
          <w:szCs w:val="22"/>
        </w:rPr>
        <w:t xml:space="preserve">) Comunicação com o Fiscal do Contrato: Reportar imediatamente ao fiscal designado qualquer irregularidade identificada no local da execução dos serviços. </w:t>
      </w:r>
    </w:p>
    <w:p w14:paraId="793EFF13" w14:textId="77777777" w:rsidR="003337AD" w:rsidRPr="007123F6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5</w:t>
      </w:r>
      <w:r w:rsidR="0019304E" w:rsidRPr="007123F6">
        <w:rPr>
          <w:rFonts w:ascii="Arial Narrow" w:hAnsi="Arial Narrow"/>
          <w:sz w:val="22"/>
          <w:szCs w:val="22"/>
        </w:rPr>
        <w:t xml:space="preserve">) Disponibilidade para Esclarecimentos: Fornecer esclarecimentos ou informações sempre que requisitados pela Administração Pública contratante. Por parte da Administração, será assegurado: </w:t>
      </w:r>
    </w:p>
    <w:p w14:paraId="00CC7943" w14:textId="77777777" w:rsidR="003337AD" w:rsidRPr="007123F6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a) Publicação do Edital: Disponibilização do edital de licitação, contendo todas as informações necessárias para a participação dos licitantes. </w:t>
      </w:r>
    </w:p>
    <w:p w14:paraId="3F54AE78" w14:textId="77777777" w:rsidR="003337AD" w:rsidRPr="007123F6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b) Designação de Fiscalização: Nomeação de um fiscal responsável pela obra ou serviço, com o objetivo de assegurar a qualidade, realizar medições periódicas e garantir o cumprimento do contrato.</w:t>
      </w:r>
    </w:p>
    <w:p w14:paraId="2EB6151A" w14:textId="77777777" w:rsidR="003337AD" w:rsidRPr="007123F6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c) Capacitação de Servidores: Promoção de treinamentos para os servidores envolvidos, visando aprimorar a fiscalização e a gestão contratual.</w:t>
      </w:r>
    </w:p>
    <w:p w14:paraId="5E95C2F1" w14:textId="77777777" w:rsidR="00AB1C95" w:rsidRPr="007123F6" w:rsidRDefault="0019304E" w:rsidP="003337AD">
      <w:pPr>
        <w:pStyle w:val="Corpodetexto"/>
        <w:spacing w:before="11" w:line="360" w:lineRule="auto"/>
        <w:ind w:left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d) Essas diretrizes são fundamentais para a integridade e eficácia do processo licitatório e para a execução contratual subsequente. </w:t>
      </w:r>
    </w:p>
    <w:p w14:paraId="32647D28" w14:textId="77777777" w:rsidR="00AB1C95" w:rsidRPr="007123F6" w:rsidRDefault="00AB1C95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542226B2" w14:textId="77777777" w:rsidR="00AB1C95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 xml:space="preserve">14. Possíveis Impactos Ambientais </w:t>
      </w:r>
    </w:p>
    <w:p w14:paraId="3D335939" w14:textId="77777777" w:rsidR="003A1212" w:rsidRPr="007123F6" w:rsidRDefault="003A1212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75F2C262" w14:textId="77777777" w:rsidR="003337AD" w:rsidRPr="007123F6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O processo de contratação deve priorizar o interesse público, avaliando não apenas o custo, mas também os impactos ambientais e sociais. Isso inclui: </w:t>
      </w:r>
    </w:p>
    <w:p w14:paraId="7D183244" w14:textId="77777777" w:rsidR="003337AD" w:rsidRPr="007123F6" w:rsidRDefault="003337AD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43277D3E" w14:textId="77777777" w:rsidR="00F242AD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a) Conformidade com Normas de Sustentabilidade: Adesão a padrões que promovam práticas sustentáveis e minimizem o impacto ambiental. </w:t>
      </w:r>
    </w:p>
    <w:p w14:paraId="61A804DC" w14:textId="77777777" w:rsidR="00F242AD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b) Gestão Eficiente de Recursos Públicos: Utilização criteriosa dos recursos financeiros disponíveis para maximizar o valor obtido. </w:t>
      </w:r>
    </w:p>
    <w:p w14:paraId="7BFBF846" w14:textId="77777777" w:rsidR="00F242AD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lastRenderedPageBreak/>
        <w:t xml:space="preserve">c) Preservação de Recursos Naturais: Implementação de estratégias para a conservação e uso responsável dos recursos naturais. </w:t>
      </w:r>
    </w:p>
    <w:p w14:paraId="57E6C5A0" w14:textId="77777777" w:rsidR="00F242AD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d) Incorporação de Materiais Reciclados: Preferência pelo uso de materiais reciclados, quando disponíveis, para promover a economia circular. </w:t>
      </w:r>
    </w:p>
    <w:p w14:paraId="518E1AF9" w14:textId="77777777" w:rsidR="00F242AD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e) Gestão de Resíduos: Remoção e destinação adequada de resíduos, em conformidade com as regulamentações de transporte e controle de resíduos. </w:t>
      </w:r>
    </w:p>
    <w:p w14:paraId="48C1A538" w14:textId="77777777" w:rsidR="00F242AD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f) Atendimento a Normas de Qualidade: Observância de padrões de qualidade e certificações estabelecidos por órgãos como INMETRO e ABNT. </w:t>
      </w:r>
    </w:p>
    <w:p w14:paraId="4900A516" w14:textId="77777777" w:rsidR="00F242AD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g) A empresa contratada deve: </w:t>
      </w:r>
    </w:p>
    <w:p w14:paraId="3A342E10" w14:textId="77777777" w:rsidR="00F242AD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h) </w:t>
      </w:r>
      <w:r w:rsidR="003337AD" w:rsidRPr="007123F6">
        <w:rPr>
          <w:rFonts w:ascii="Arial Narrow" w:hAnsi="Arial Narrow"/>
          <w:sz w:val="22"/>
          <w:szCs w:val="22"/>
        </w:rPr>
        <w:t>Fazer o u</w:t>
      </w:r>
      <w:r w:rsidRPr="007123F6">
        <w:rPr>
          <w:rFonts w:ascii="Arial Narrow" w:hAnsi="Arial Narrow"/>
          <w:sz w:val="22"/>
          <w:szCs w:val="22"/>
        </w:rPr>
        <w:t>so Racional de Recursos: Empregar recursos e equipamentos de maneira eficiente para evitar desperdícios de materiais, água e energia, priorizando, quando possível, o uso de energia renovável.</w:t>
      </w:r>
    </w:p>
    <w:p w14:paraId="3B44FA6D" w14:textId="77777777" w:rsidR="00F242AD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i) Segurança no Trabalho: Garantir a segurança no manuseio de ferramentas e equipamentos, especialmente aqueles inflamáveis, seguindo a legislação trabalhista vigente. </w:t>
      </w:r>
    </w:p>
    <w:p w14:paraId="244D66E5" w14:textId="3CB307F4" w:rsidR="0019304E" w:rsidRPr="007123F6" w:rsidRDefault="0019304E" w:rsidP="003337AD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j) Responsabilidade Ambiental: Assumir a responsabilidade pela gestão de todos os resíduos gerados, assegurando sua correta remoção e destinação. Além disso, a execução da obra requer licenciamento ambiental junto à SEMA/MT, com todas as ações e medidas necessárias para o cumprimento da licença ambiental e preservação do meio ambiente detalhadas nas Licenças Prévia e de Instalação.</w:t>
      </w:r>
    </w:p>
    <w:p w14:paraId="48713356" w14:textId="77777777" w:rsidR="0019304E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39CB4368" w14:textId="77777777" w:rsidR="00AB1C95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 xml:space="preserve">15. Declaração de Viabilidade </w:t>
      </w:r>
    </w:p>
    <w:p w14:paraId="45E5CC77" w14:textId="77777777" w:rsidR="003A1212" w:rsidRPr="007123F6" w:rsidRDefault="003A1212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1BE1C959" w14:textId="296344AE" w:rsidR="003337AD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Esta equipe de planejamento</w:t>
      </w:r>
      <w:r w:rsidR="00F242AD">
        <w:rPr>
          <w:rFonts w:ascii="Arial Narrow" w:hAnsi="Arial Narrow"/>
          <w:sz w:val="22"/>
          <w:szCs w:val="22"/>
        </w:rPr>
        <w:t xml:space="preserve"> desta secretaria</w:t>
      </w:r>
      <w:r w:rsidRPr="007123F6">
        <w:rPr>
          <w:rFonts w:ascii="Arial Narrow" w:hAnsi="Arial Narrow"/>
          <w:sz w:val="22"/>
          <w:szCs w:val="22"/>
        </w:rPr>
        <w:t xml:space="preserve"> declara viável esta contratação. </w:t>
      </w:r>
    </w:p>
    <w:p w14:paraId="3FF62630" w14:textId="77777777" w:rsidR="003337AD" w:rsidRPr="007123F6" w:rsidRDefault="003337AD" w:rsidP="0019304E">
      <w:pPr>
        <w:pStyle w:val="Corpodetexto"/>
        <w:spacing w:before="11" w:line="360" w:lineRule="auto"/>
        <w:jc w:val="both"/>
        <w:rPr>
          <w:rFonts w:ascii="Arial Narrow" w:hAnsi="Arial Narrow"/>
          <w:sz w:val="22"/>
          <w:szCs w:val="22"/>
        </w:rPr>
      </w:pPr>
    </w:p>
    <w:p w14:paraId="6123C485" w14:textId="77777777" w:rsidR="003337AD" w:rsidRPr="007123F6" w:rsidRDefault="0019304E" w:rsidP="0019304E">
      <w:pPr>
        <w:pStyle w:val="Corpodetexto"/>
        <w:spacing w:before="11"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7123F6">
        <w:rPr>
          <w:rFonts w:ascii="Arial Narrow" w:hAnsi="Arial Narrow"/>
          <w:b/>
          <w:sz w:val="22"/>
          <w:szCs w:val="22"/>
        </w:rPr>
        <w:t xml:space="preserve">15.1. Justificativa da Viabilidade </w:t>
      </w:r>
    </w:p>
    <w:p w14:paraId="40A282A2" w14:textId="77777777" w:rsidR="00F242AD" w:rsidRDefault="0019304E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As experiências anteriores indicam que a contratação apresenta viabilidade e alta probabilidade de alcance dos resultados pretendidos.</w:t>
      </w:r>
      <w:r w:rsidR="00A565EE" w:rsidRPr="007123F6">
        <w:rPr>
          <w:rFonts w:ascii="Arial Narrow" w:hAnsi="Arial Narrow"/>
          <w:sz w:val="22"/>
          <w:szCs w:val="22"/>
        </w:rPr>
        <w:t xml:space="preserve"> </w:t>
      </w:r>
      <w:r w:rsidRPr="007123F6">
        <w:rPr>
          <w:rFonts w:ascii="Arial Narrow" w:hAnsi="Arial Narrow"/>
          <w:sz w:val="22"/>
          <w:szCs w:val="22"/>
        </w:rPr>
        <w:t xml:space="preserve">A </w:t>
      </w:r>
      <w:r w:rsidR="00AB1C95" w:rsidRPr="007123F6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7123F6">
        <w:rPr>
          <w:rFonts w:ascii="Arial Narrow" w:hAnsi="Arial Narrow"/>
          <w:sz w:val="22"/>
          <w:szCs w:val="22"/>
        </w:rPr>
        <w:t xml:space="preserve"> não possui em seu quadro de servidores profissionais habilitados, em quantitativo suficiente, para a execução da obra em questão, de modo que para suprir tal necessidade torna-se imprescindível a contratação de empresa especializada, para atendimento da </w:t>
      </w:r>
      <w:r w:rsidR="00A565EE" w:rsidRPr="007123F6">
        <w:rPr>
          <w:rFonts w:ascii="Arial Narrow" w:hAnsi="Arial Narrow"/>
          <w:sz w:val="22"/>
          <w:szCs w:val="22"/>
        </w:rPr>
        <w:t>demanda</w:t>
      </w:r>
      <w:r w:rsidRPr="007123F6">
        <w:rPr>
          <w:rFonts w:ascii="Arial Narrow" w:hAnsi="Arial Narrow"/>
          <w:sz w:val="22"/>
          <w:szCs w:val="22"/>
        </w:rPr>
        <w:t xml:space="preserve"> Considerando: </w:t>
      </w:r>
    </w:p>
    <w:p w14:paraId="2FA304BF" w14:textId="77777777" w:rsidR="00F242AD" w:rsidRDefault="0019304E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a) A estrutura proposta a ser executada; </w:t>
      </w:r>
    </w:p>
    <w:p w14:paraId="59996F15" w14:textId="77777777" w:rsidR="00F242AD" w:rsidRDefault="0019304E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 xml:space="preserve">b) As obrigações institucionais da </w:t>
      </w:r>
      <w:r w:rsidR="00AB1C95" w:rsidRPr="007123F6">
        <w:rPr>
          <w:rFonts w:ascii="Arial Narrow" w:hAnsi="Arial Narrow"/>
          <w:sz w:val="22"/>
          <w:szCs w:val="22"/>
        </w:rPr>
        <w:t>Secretaria Municipal de Educação, Cultura, Esporte e Lazer</w:t>
      </w:r>
      <w:r w:rsidRPr="007123F6">
        <w:rPr>
          <w:rFonts w:ascii="Arial Narrow" w:hAnsi="Arial Narrow"/>
          <w:sz w:val="22"/>
          <w:szCs w:val="22"/>
        </w:rPr>
        <w:t xml:space="preserve">; </w:t>
      </w:r>
    </w:p>
    <w:p w14:paraId="44D9CD3C" w14:textId="77777777" w:rsidR="00F242AD" w:rsidRDefault="000B5A62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c</w:t>
      </w:r>
      <w:r w:rsidR="0019304E" w:rsidRPr="007123F6">
        <w:rPr>
          <w:rFonts w:ascii="Arial Narrow" w:hAnsi="Arial Narrow"/>
          <w:sz w:val="22"/>
          <w:szCs w:val="22"/>
        </w:rPr>
        <w:t xml:space="preserve">) Todo o exposto e apresentado neste Estudo Técnico Preliminar (ETP). </w:t>
      </w:r>
    </w:p>
    <w:p w14:paraId="7ECC49B6" w14:textId="77777777" w:rsidR="00F242AD" w:rsidRDefault="00F242AD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</w:p>
    <w:p w14:paraId="34370E4A" w14:textId="72A353A1" w:rsidR="0019304E" w:rsidRPr="007123F6" w:rsidRDefault="0019304E" w:rsidP="00A565EE">
      <w:pPr>
        <w:pStyle w:val="Corpodetexto"/>
        <w:spacing w:before="11" w:line="360" w:lineRule="auto"/>
        <w:ind w:firstLine="720"/>
        <w:jc w:val="both"/>
        <w:rPr>
          <w:rFonts w:ascii="Arial Narrow" w:hAnsi="Arial Narrow"/>
          <w:sz w:val="22"/>
          <w:szCs w:val="22"/>
        </w:rPr>
      </w:pPr>
      <w:r w:rsidRPr="007123F6">
        <w:rPr>
          <w:rFonts w:ascii="Arial Narrow" w:hAnsi="Arial Narrow"/>
          <w:sz w:val="22"/>
          <w:szCs w:val="22"/>
        </w:rPr>
        <w:t>Declara-se a necessidade e viabilidade de contratação dos serviços indicados neste ETP.</w:t>
      </w:r>
    </w:p>
    <w:sectPr w:rsidR="0019304E" w:rsidRPr="007123F6" w:rsidSect="00F242A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/>
      <w:pgMar w:top="1985" w:right="1140" w:bottom="993" w:left="1140" w:header="43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C0566" w14:textId="77777777" w:rsidR="00B70799" w:rsidRDefault="00B70799">
      <w:r>
        <w:separator/>
      </w:r>
    </w:p>
  </w:endnote>
  <w:endnote w:type="continuationSeparator" w:id="0">
    <w:p w14:paraId="0B14AC15" w14:textId="77777777" w:rsidR="00B70799" w:rsidRDefault="00B7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AB833" w14:textId="77777777" w:rsidR="00280346" w:rsidRDefault="0028034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4464182"/>
      <w:docPartObj>
        <w:docPartGallery w:val="Page Numbers (Bottom of Page)"/>
        <w:docPartUnique/>
      </w:docPartObj>
    </w:sdtPr>
    <w:sdtContent>
      <w:p w14:paraId="413E4F77" w14:textId="056F2367" w:rsidR="00280346" w:rsidRDefault="0028034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3DA51BE9" w14:textId="77777777" w:rsidR="00FB50AD" w:rsidRDefault="00FB50AD">
    <w:pPr>
      <w:pStyle w:val="Corpodetexto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4A9D" w14:textId="77777777" w:rsidR="00280346" w:rsidRDefault="0028034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BFCE8" w14:textId="77777777" w:rsidR="00B70799" w:rsidRDefault="00B70799">
      <w:r>
        <w:separator/>
      </w:r>
    </w:p>
  </w:footnote>
  <w:footnote w:type="continuationSeparator" w:id="0">
    <w:p w14:paraId="235B3974" w14:textId="77777777" w:rsidR="00B70799" w:rsidRDefault="00B70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F307C" w14:textId="77777777" w:rsidR="00280346" w:rsidRDefault="0028034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E7F42" w14:textId="77777777" w:rsidR="00FB50AD" w:rsidRDefault="0036756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 wp14:anchorId="6715C6F5" wp14:editId="497E8713">
          <wp:simplePos x="0" y="0"/>
          <wp:positionH relativeFrom="column">
            <wp:posOffset>828173</wp:posOffset>
          </wp:positionH>
          <wp:positionV relativeFrom="paragraph">
            <wp:posOffset>0</wp:posOffset>
          </wp:positionV>
          <wp:extent cx="4850130" cy="857250"/>
          <wp:effectExtent l="0" t="0" r="7620" b="0"/>
          <wp:wrapSquare wrapText="bothSides"/>
          <wp:docPr id="452056523" name="Imagem 4520565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m 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50130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AF208" w14:textId="77777777" w:rsidR="00280346" w:rsidRDefault="0028034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A511C"/>
    <w:multiLevelType w:val="hybridMultilevel"/>
    <w:tmpl w:val="2DAA4520"/>
    <w:lvl w:ilvl="0" w:tplc="5A6C34F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694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EEA"/>
    <w:rsid w:val="00060C38"/>
    <w:rsid w:val="00076BE0"/>
    <w:rsid w:val="000B5A62"/>
    <w:rsid w:val="000C3397"/>
    <w:rsid w:val="000F193F"/>
    <w:rsid w:val="001623EB"/>
    <w:rsid w:val="00184312"/>
    <w:rsid w:val="0019304E"/>
    <w:rsid w:val="00202BF1"/>
    <w:rsid w:val="002467F2"/>
    <w:rsid w:val="00280346"/>
    <w:rsid w:val="002B0BCC"/>
    <w:rsid w:val="002E4CED"/>
    <w:rsid w:val="002E576E"/>
    <w:rsid w:val="003337AD"/>
    <w:rsid w:val="00344E90"/>
    <w:rsid w:val="00367563"/>
    <w:rsid w:val="003765DF"/>
    <w:rsid w:val="00381B4A"/>
    <w:rsid w:val="003A1212"/>
    <w:rsid w:val="003E6725"/>
    <w:rsid w:val="003F000D"/>
    <w:rsid w:val="0055454D"/>
    <w:rsid w:val="005878DF"/>
    <w:rsid w:val="005B5708"/>
    <w:rsid w:val="00671A1A"/>
    <w:rsid w:val="006E116F"/>
    <w:rsid w:val="006E7DF3"/>
    <w:rsid w:val="007123F6"/>
    <w:rsid w:val="00721633"/>
    <w:rsid w:val="007D27FE"/>
    <w:rsid w:val="00853BD9"/>
    <w:rsid w:val="00986545"/>
    <w:rsid w:val="009F6BAA"/>
    <w:rsid w:val="00A565EE"/>
    <w:rsid w:val="00AB1C95"/>
    <w:rsid w:val="00AC646A"/>
    <w:rsid w:val="00AE5BE7"/>
    <w:rsid w:val="00B21F75"/>
    <w:rsid w:val="00B44FF9"/>
    <w:rsid w:val="00B70799"/>
    <w:rsid w:val="00B811E4"/>
    <w:rsid w:val="00C21AB1"/>
    <w:rsid w:val="00C44EA4"/>
    <w:rsid w:val="00C63CB2"/>
    <w:rsid w:val="00CA3D66"/>
    <w:rsid w:val="00CB549E"/>
    <w:rsid w:val="00D16322"/>
    <w:rsid w:val="00D32EEA"/>
    <w:rsid w:val="00D905B1"/>
    <w:rsid w:val="00DC1A8B"/>
    <w:rsid w:val="00DC1C73"/>
    <w:rsid w:val="00DF3422"/>
    <w:rsid w:val="00E31BC7"/>
    <w:rsid w:val="00E773F5"/>
    <w:rsid w:val="00EA4AC5"/>
    <w:rsid w:val="00EE6ACD"/>
    <w:rsid w:val="00EF7247"/>
    <w:rsid w:val="00F17C89"/>
    <w:rsid w:val="00F242AD"/>
    <w:rsid w:val="00F41E92"/>
    <w:rsid w:val="00F428B5"/>
    <w:rsid w:val="00FA74E4"/>
    <w:rsid w:val="00FB50AD"/>
    <w:rsid w:val="00FD2329"/>
    <w:rsid w:val="00FE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D6B3B41"/>
  <w15:docId w15:val="{971DA2FF-EF94-4F53-85D2-34B10740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ind w:left="2120"/>
      <w:outlineLvl w:val="0"/>
    </w:pPr>
    <w:rPr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21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50AD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FB50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50AD"/>
    <w:rPr>
      <w:rFonts w:ascii="Times New Roman" w:eastAsia="Times New Roman" w:hAnsi="Times New Roman" w:cs="Times New Roman"/>
    </w:rPr>
  </w:style>
  <w:style w:type="character" w:styleId="Hyperlink">
    <w:name w:val="Hyperlink"/>
    <w:basedOn w:val="Fontepargpadro"/>
    <w:uiPriority w:val="99"/>
    <w:unhideWhenUsed/>
    <w:rsid w:val="002E576E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9F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C21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SimplesTabela2">
    <w:name w:val="Plain Table 2"/>
    <w:basedOn w:val="Tabelanormal"/>
    <w:uiPriority w:val="42"/>
    <w:rsid w:val="00C44EA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C44EA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Forte">
    <w:name w:val="Strong"/>
    <w:basedOn w:val="Fontepargpadro"/>
    <w:uiPriority w:val="22"/>
    <w:qFormat/>
    <w:rsid w:val="00DC1A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u.gov.br/econfon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ienge.com.br/blog/nbr-6118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scolaengenharia.com.br/bloco-de-concreto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564E3-2D3A-40DA-98FC-A7E3C9E60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3503</Words>
  <Characters>18922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ETP20_2024 (1).pdf</vt:lpstr>
    </vt:vector>
  </TitlesOfParts>
  <Company/>
  <LinksUpToDate>false</LinksUpToDate>
  <CharactersWithSpaces>22381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ETP20_2024 (1).pdf</dc:title>
  <dc:creator>guilherme.dias</dc:creator>
  <cp:lastModifiedBy>Elizabete Britez Sousa</cp:lastModifiedBy>
  <cp:revision>6</cp:revision>
  <dcterms:created xsi:type="dcterms:W3CDTF">2024-07-17T11:26:00Z</dcterms:created>
  <dcterms:modified xsi:type="dcterms:W3CDTF">2024-08-22T21:36:00Z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2024-06-24T00:00:00Z</vt:filetime>
  </property>
  <property fmtid="{D5CDD505-2E9C-101B-9397-08002B2CF9AE}" pid="3" name="LastSaved">
    <vt:filetime>2024-06-24T00:00:00Z</vt:filetime>
  </property>
</Properties>
</file>